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1538" w14:textId="77777777" w:rsidR="00D97944" w:rsidRDefault="00D97944" w:rsidP="006266E4">
      <w:pPr>
        <w:spacing w:after="0"/>
        <w:ind w:left="2031"/>
        <w:rPr>
          <w:rFonts w:ascii="Calibri" w:eastAsia="Calibri" w:hAnsi="Calibri" w:cs="Calibri"/>
          <w:b/>
          <w:color w:val="5EC9EE"/>
          <w:sz w:val="64"/>
          <w:lang w:eastAsia="en-IE"/>
        </w:rPr>
      </w:pPr>
    </w:p>
    <w:p w14:paraId="3893801C" w14:textId="77777777" w:rsidR="00D97944" w:rsidRDefault="00D97944" w:rsidP="006266E4">
      <w:pPr>
        <w:spacing w:after="0"/>
        <w:ind w:left="2031"/>
        <w:rPr>
          <w:rFonts w:ascii="Calibri" w:eastAsia="Calibri" w:hAnsi="Calibri" w:cs="Calibri"/>
          <w:b/>
          <w:color w:val="5EC9EE"/>
          <w:sz w:val="64"/>
          <w:lang w:eastAsia="en-IE"/>
        </w:rPr>
      </w:pPr>
    </w:p>
    <w:p w14:paraId="47174617" w14:textId="77777777" w:rsidR="00D97944" w:rsidRDefault="00D97944" w:rsidP="006266E4">
      <w:pPr>
        <w:spacing w:after="0"/>
        <w:ind w:left="2031"/>
        <w:rPr>
          <w:rFonts w:ascii="Calibri" w:eastAsia="Calibri" w:hAnsi="Calibri" w:cs="Calibri"/>
          <w:b/>
          <w:color w:val="5EC9EE"/>
          <w:sz w:val="64"/>
          <w:lang w:eastAsia="en-IE"/>
        </w:rPr>
      </w:pPr>
    </w:p>
    <w:p w14:paraId="16BFF061" w14:textId="77777777" w:rsidR="00D97944" w:rsidRDefault="00D97944" w:rsidP="006266E4">
      <w:pPr>
        <w:spacing w:after="0"/>
        <w:ind w:left="2031"/>
        <w:rPr>
          <w:rFonts w:ascii="Calibri" w:eastAsia="Calibri" w:hAnsi="Calibri" w:cs="Calibri"/>
          <w:b/>
          <w:color w:val="5EC9EE"/>
          <w:sz w:val="64"/>
          <w:lang w:eastAsia="en-IE"/>
        </w:rPr>
      </w:pPr>
    </w:p>
    <w:p w14:paraId="584124C4" w14:textId="62E8C44F" w:rsidR="006266E4" w:rsidRPr="004B489D" w:rsidRDefault="00703798" w:rsidP="004B489D">
      <w:pPr>
        <w:spacing w:after="0"/>
        <w:ind w:left="2031"/>
        <w:jc w:val="right"/>
        <w:rPr>
          <w:rFonts w:eastAsia="Calibri" w:cs="Calibri"/>
          <w:b/>
          <w:color w:val="4472C4"/>
          <w:sz w:val="64"/>
          <w:lang w:eastAsia="en-IE"/>
        </w:rPr>
      </w:pPr>
      <w:r w:rsidRPr="004B489D">
        <w:rPr>
          <w:noProof/>
        </w:rPr>
        <mc:AlternateContent>
          <mc:Choice Requires="wpg">
            <w:drawing>
              <wp:anchor distT="0" distB="0" distL="114300" distR="114300" simplePos="0" relativeHeight="251659264" behindDoc="0" locked="0" layoutInCell="1" allowOverlap="1" wp14:anchorId="7B74AEC5" wp14:editId="769005FA">
                <wp:simplePos x="0" y="0"/>
                <wp:positionH relativeFrom="page">
                  <wp:posOffset>0</wp:posOffset>
                </wp:positionH>
                <wp:positionV relativeFrom="page">
                  <wp:posOffset>0</wp:posOffset>
                </wp:positionV>
                <wp:extent cx="7559040" cy="2687320"/>
                <wp:effectExtent l="0" t="0" r="0" b="0"/>
                <wp:wrapTopAndBottom/>
                <wp:docPr id="6001201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2687320"/>
                          <a:chOff x="0" y="0"/>
                          <a:chExt cx="7559040" cy="2687320"/>
                        </a:xfrm>
                      </wpg:grpSpPr>
                      <wps:wsp>
                        <wps:cNvPr id="1388100669" name="Rectangle 6"/>
                        <wps:cNvSpPr/>
                        <wps:spPr>
                          <a:xfrm>
                            <a:off x="914705" y="915702"/>
                            <a:ext cx="44608" cy="207549"/>
                          </a:xfrm>
                          <a:prstGeom prst="rect">
                            <a:avLst/>
                          </a:prstGeom>
                          <a:ln>
                            <a:noFill/>
                          </a:ln>
                        </wps:spPr>
                        <wps:txbx>
                          <w:txbxContent>
                            <w:p w14:paraId="0C5F56DC" w14:textId="77777777" w:rsidR="006266E4" w:rsidRDefault="006266E4" w:rsidP="006266E4">
                              <w:r>
                                <w:t xml:space="preserve"> </w:t>
                              </w:r>
                            </w:p>
                          </w:txbxContent>
                        </wps:txbx>
                        <wps:bodyPr horzOverflow="overflow" vert="horz" lIns="0" tIns="0" rIns="0" bIns="0" rtlCol="0">
                          <a:noAutofit/>
                        </wps:bodyPr>
                      </wps:wsp>
                      <wps:wsp>
                        <wps:cNvPr id="932928466" name="Rectangle 7"/>
                        <wps:cNvSpPr/>
                        <wps:spPr>
                          <a:xfrm>
                            <a:off x="914705" y="1266936"/>
                            <a:ext cx="42565" cy="188479"/>
                          </a:xfrm>
                          <a:prstGeom prst="rect">
                            <a:avLst/>
                          </a:prstGeom>
                          <a:ln>
                            <a:noFill/>
                          </a:ln>
                        </wps:spPr>
                        <wps:txbx>
                          <w:txbxContent>
                            <w:p w14:paraId="05036484" w14:textId="77777777" w:rsidR="006266E4" w:rsidRDefault="006266E4" w:rsidP="006266E4">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19558987" name="Rectangle 8"/>
                        <wps:cNvSpPr/>
                        <wps:spPr>
                          <a:xfrm>
                            <a:off x="2744470" y="1183317"/>
                            <a:ext cx="76865" cy="331089"/>
                          </a:xfrm>
                          <a:prstGeom prst="rect">
                            <a:avLst/>
                          </a:prstGeom>
                          <a:ln>
                            <a:noFill/>
                          </a:ln>
                        </wps:spPr>
                        <wps:txbx>
                          <w:txbxContent>
                            <w:p w14:paraId="5472E317" w14:textId="77777777" w:rsidR="006266E4" w:rsidRDefault="006266E4" w:rsidP="006266E4">
                              <w:r>
                                <w:rPr>
                                  <w:rFonts w:ascii="Calibri" w:eastAsia="Calibri" w:hAnsi="Calibri" w:cs="Calibri"/>
                                  <w:b/>
                                  <w:color w:val="1E204F"/>
                                  <w:sz w:val="32"/>
                                </w:rPr>
                                <w:t xml:space="preserve"> </w:t>
                              </w:r>
                            </w:p>
                          </w:txbxContent>
                        </wps:txbx>
                        <wps:bodyPr horzOverflow="overflow" vert="horz" lIns="0" tIns="0" rIns="0" bIns="0" rtlCol="0">
                          <a:noAutofit/>
                        </wps:bodyPr>
                      </wps:wsp>
                      <wps:wsp>
                        <wps:cNvPr id="673271067" name="Shape 13"/>
                        <wps:cNvSpPr/>
                        <wps:spPr>
                          <a:xfrm>
                            <a:off x="0" y="0"/>
                            <a:ext cx="7559040" cy="1380642"/>
                          </a:xfrm>
                          <a:custGeom>
                            <a:avLst/>
                            <a:gdLst/>
                            <a:ahLst/>
                            <a:cxnLst/>
                            <a:rect l="0" t="0" r="0" b="0"/>
                            <a:pathLst>
                              <a:path w="7559040" h="1380642">
                                <a:moveTo>
                                  <a:pt x="0" y="0"/>
                                </a:moveTo>
                                <a:lnTo>
                                  <a:pt x="7559040" y="0"/>
                                </a:lnTo>
                                <a:lnTo>
                                  <a:pt x="7559040" y="1380642"/>
                                </a:lnTo>
                                <a:lnTo>
                                  <a:pt x="3743325" y="896620"/>
                                </a:lnTo>
                                <a:lnTo>
                                  <a:pt x="0" y="1334516"/>
                                </a:lnTo>
                                <a:lnTo>
                                  <a:pt x="0" y="0"/>
                                </a:lnTo>
                                <a:close/>
                              </a:path>
                            </a:pathLst>
                          </a:custGeom>
                          <a:solidFill>
                            <a:srgbClr val="1E204F"/>
                          </a:solidFill>
                          <a:ln w="0" cap="flat">
                            <a:noFill/>
                            <a:miter lim="127000"/>
                          </a:ln>
                          <a:effectLst/>
                        </wps:spPr>
                        <wps:bodyPr/>
                      </wps:wsp>
                      <pic:pic xmlns:pic="http://schemas.openxmlformats.org/drawingml/2006/picture">
                        <pic:nvPicPr>
                          <pic:cNvPr id="970814641" name="Picture 15"/>
                          <pic:cNvPicPr/>
                        </pic:nvPicPr>
                        <pic:blipFill>
                          <a:blip r:embed="rId7"/>
                          <a:stretch>
                            <a:fillRect/>
                          </a:stretch>
                        </pic:blipFill>
                        <pic:spPr>
                          <a:xfrm>
                            <a:off x="1789430" y="1562100"/>
                            <a:ext cx="3979672" cy="1125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B74AEC5" id="Group 1" o:spid="_x0000_s1026" style="position:absolute;left:0;text-align:left;margin-left:0;margin-top:0;width:595.2pt;height:211.6pt;z-index:251659264;mso-position-horizontal-relative:page;mso-position-vertical-relative:page" coordsize="75590,26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">
                <v:rect id="Rectangle 6" o:spid="_x0000_s1027" style="position:absolute;left:9147;top:9157;width:446;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" filled="f" stroked="f">
                  <v:textbox inset="0,0,0,0">
                    <w:txbxContent>
                      <w:p w14:paraId="0C5F56DC" w14:textId="77777777" w:rsidR="006266E4" w:rsidRDefault="006266E4" w:rsidP="006266E4">
                        <w:r>
                          <w:t xml:space="preserve"> </w:t>
                        </w:r>
                      </w:p>
                    </w:txbxContent>
                  </v:textbox>
                </v:rect>
                <v:rect id="Rectangle 7" o:spid="_x0000_s1028" style="position:absolute;left:9147;top:12669;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" filled="f" stroked="f">
                  <v:textbox inset="0,0,0,0">
                    <w:txbxContent>
                      <w:p w14:paraId="05036484" w14:textId="77777777" w:rsidR="006266E4" w:rsidRDefault="006266E4" w:rsidP="006266E4">
                        <w:r>
                          <w:rPr>
                            <w:rFonts w:ascii="Times New Roman" w:eastAsia="Times New Roman" w:hAnsi="Times New Roman" w:cs="Times New Roman"/>
                          </w:rPr>
                          <w:t xml:space="preserve"> </w:t>
                        </w:r>
                      </w:p>
                    </w:txbxContent>
                  </v:textbox>
                </v:rect>
                <v:rect id="Rectangle 8" o:spid="_x0000_s1029" style="position:absolute;left:27444;top:11833;width:769;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" filled="f" stroked="f">
                  <v:textbox inset="0,0,0,0">
                    <w:txbxContent>
                      <w:p w14:paraId="5472E317" w14:textId="77777777" w:rsidR="006266E4" w:rsidRDefault="006266E4" w:rsidP="006266E4">
                        <w:r>
                          <w:rPr>
                            <w:rFonts w:ascii="Calibri" w:eastAsia="Calibri" w:hAnsi="Calibri" w:cs="Calibri"/>
                            <w:b/>
                            <w:color w:val="1E204F"/>
                            <w:sz w:val="32"/>
                          </w:rPr>
                          <w:t xml:space="preserve"> </w:t>
                        </w:r>
                      </w:p>
                    </w:txbxContent>
                  </v:textbox>
                </v:rect>
                <v:shape id="Shape 13" o:spid="_x0000_s1030" style="position:absolute;width:75590;height:13806;visibility:visible;mso-wrap-style:square;v-text-anchor:top" coordsize="7559040,138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" path="m,l7559040,r,1380642l3743325,896620,,1334516,,xe" fillcolor="#1e204f" stroked="f" strokeweight="0">
                  <v:stroke miterlimit="83231f" joinstyle="miter"/>
                  <v:path arrowok="t" textboxrect="0,0,7559040,138064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17894;top:15621;width:39797;height:1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">
                  <v:imagedata r:id="rId8" o:title=""/>
                </v:shape>
                <w10:wrap type="topAndBottom" anchorx="page" anchory="page"/>
              </v:group>
            </w:pict>
          </mc:Fallback>
        </mc:AlternateContent>
      </w:r>
      <w:r w:rsidR="006266E4" w:rsidRPr="004B489D">
        <w:rPr>
          <w:rFonts w:eastAsia="Calibri" w:cs="Calibri"/>
          <w:b/>
          <w:color w:val="5EC9EE"/>
          <w:sz w:val="64"/>
          <w:lang w:eastAsia="en-IE"/>
        </w:rPr>
        <w:t>TERMS OF BUSINESS</w:t>
      </w:r>
      <w:r w:rsidR="006266E4" w:rsidRPr="004B489D">
        <w:rPr>
          <w:rFonts w:eastAsia="Calibri" w:cs="Calibri"/>
          <w:b/>
          <w:color w:val="4472C4"/>
          <w:sz w:val="64"/>
          <w:lang w:eastAsia="en-IE"/>
        </w:rPr>
        <w:t xml:space="preserve"> </w:t>
      </w:r>
    </w:p>
    <w:p w14:paraId="562C5762" w14:textId="67F5C177" w:rsidR="00D97944" w:rsidRPr="004B489D" w:rsidRDefault="00D97944" w:rsidP="004B489D">
      <w:pPr>
        <w:jc w:val="right"/>
        <w:rPr>
          <w:rFonts w:eastAsia="Calibri" w:cs="Calibri"/>
          <w:color w:val="404040"/>
          <w:sz w:val="36"/>
          <w:lang w:eastAsia="en-IE"/>
        </w:rPr>
      </w:pPr>
      <w:r w:rsidRPr="004B489D">
        <w:rPr>
          <w:rFonts w:eastAsia="Calibri" w:cs="Calibri"/>
          <w:color w:val="1E204F"/>
          <w:sz w:val="36"/>
          <w:lang w:eastAsia="en-IE"/>
        </w:rPr>
        <w:t xml:space="preserve">                                                      </w:t>
      </w:r>
      <w:r w:rsidR="006266E4" w:rsidRPr="004B489D">
        <w:rPr>
          <w:rFonts w:eastAsia="Calibri" w:cs="Calibri"/>
          <w:color w:val="1E204F"/>
          <w:sz w:val="36"/>
          <w:lang w:eastAsia="en-IE"/>
        </w:rPr>
        <w:t>Prosperous Financial</w:t>
      </w:r>
      <w:r w:rsidR="006266E4" w:rsidRPr="004B489D">
        <w:rPr>
          <w:rFonts w:eastAsia="Calibri" w:cs="Calibri"/>
          <w:color w:val="404040"/>
          <w:sz w:val="36"/>
          <w:lang w:eastAsia="en-IE"/>
        </w:rPr>
        <w:t xml:space="preserve"> </w:t>
      </w:r>
    </w:p>
    <w:p w14:paraId="2F6F8105" w14:textId="558728AB" w:rsidR="006266E4" w:rsidRPr="00D97944" w:rsidRDefault="00D97944" w:rsidP="00D97944">
      <w:pPr>
        <w:rPr>
          <w:rFonts w:ascii="Calibri" w:eastAsia="Calibri" w:hAnsi="Calibri" w:cs="Calibri"/>
          <w:color w:val="404040"/>
          <w:sz w:val="36"/>
          <w:lang w:eastAsia="en-IE"/>
        </w:rPr>
      </w:pPr>
      <w:r>
        <w:rPr>
          <w:rFonts w:ascii="Calibri" w:eastAsia="Calibri" w:hAnsi="Calibri" w:cs="Calibri"/>
          <w:color w:val="404040"/>
          <w:sz w:val="36"/>
          <w:lang w:eastAsia="en-IE"/>
        </w:rPr>
        <w:br w:type="page"/>
      </w:r>
    </w:p>
    <w:sdt>
      <w:sdtPr>
        <w:rPr>
          <w:rFonts w:ascii="Calibri" w:eastAsia="Calibri" w:hAnsi="Calibri" w:cs="Calibri"/>
          <w:color w:val="000000"/>
          <w:sz w:val="20"/>
          <w:lang w:eastAsia="en-IE"/>
        </w:rPr>
        <w:id w:val="346909256"/>
        <w:docPartObj>
          <w:docPartGallery w:val="Table of Contents"/>
        </w:docPartObj>
      </w:sdtPr>
      <w:sdtContent>
        <w:p w14:paraId="7E211ED1" w14:textId="77777777" w:rsidR="006266E4" w:rsidRPr="00BC30C6" w:rsidRDefault="006266E4" w:rsidP="006266E4">
          <w:pPr>
            <w:spacing w:after="0"/>
            <w:rPr>
              <w:rFonts w:eastAsia="Calibri" w:cs="Calibri"/>
              <w:color w:val="000000"/>
              <w:sz w:val="20"/>
              <w:lang w:eastAsia="en-IE"/>
            </w:rPr>
          </w:pPr>
          <w:r w:rsidRPr="00BC30C6">
            <w:rPr>
              <w:rFonts w:eastAsia="Calibri" w:cs="Calibri"/>
              <w:color w:val="2F5496"/>
              <w:sz w:val="32"/>
              <w:lang w:eastAsia="en-IE"/>
            </w:rPr>
            <w:t xml:space="preserve">Contents </w:t>
          </w:r>
        </w:p>
        <w:p w14:paraId="4D2097CC" w14:textId="42A8858A" w:rsidR="00BC30C6" w:rsidRDefault="006266E4">
          <w:pPr>
            <w:pStyle w:val="TOC1"/>
            <w:tabs>
              <w:tab w:val="right" w:leader="dot" w:pos="9026"/>
            </w:tabs>
            <w:rPr>
              <w:noProof/>
            </w:rPr>
          </w:pPr>
          <w:r w:rsidRPr="00BC30C6">
            <w:rPr>
              <w:rFonts w:eastAsia="Calibri" w:cs="Calibri"/>
              <w:color w:val="000000"/>
              <w:sz w:val="20"/>
              <w:lang w:eastAsia="en-IE"/>
            </w:rPr>
            <w:fldChar w:fldCharType="begin"/>
          </w:r>
          <w:r w:rsidRPr="00BC30C6">
            <w:rPr>
              <w:rFonts w:eastAsia="Calibri" w:cs="Calibri"/>
              <w:color w:val="000000"/>
              <w:sz w:val="20"/>
              <w:lang w:eastAsia="en-IE"/>
            </w:rPr>
            <w:instrText xml:space="preserve"> TOC \o "1-3" \h \z \u </w:instrText>
          </w:r>
          <w:r w:rsidRPr="00BC30C6">
            <w:rPr>
              <w:rFonts w:eastAsia="Calibri" w:cs="Calibri"/>
              <w:color w:val="000000"/>
              <w:sz w:val="20"/>
              <w:lang w:eastAsia="en-IE"/>
            </w:rPr>
            <w:fldChar w:fldCharType="separate"/>
          </w:r>
          <w:hyperlink w:anchor="_Toc155086727" w:history="1">
            <w:r w:rsidR="00BC30C6" w:rsidRPr="00411CA7">
              <w:rPr>
                <w:rStyle w:val="Hyperlink"/>
                <w:rFonts w:eastAsia="Calibri"/>
                <w:noProof/>
                <w:lang w:eastAsia="en-IE"/>
              </w:rPr>
              <w:t>Terms of Business</w:t>
            </w:r>
            <w:r w:rsidR="00BC30C6">
              <w:rPr>
                <w:noProof/>
                <w:webHidden/>
              </w:rPr>
              <w:tab/>
            </w:r>
            <w:r w:rsidR="00BC30C6">
              <w:rPr>
                <w:noProof/>
                <w:webHidden/>
              </w:rPr>
              <w:fldChar w:fldCharType="begin"/>
            </w:r>
            <w:r w:rsidR="00BC30C6">
              <w:rPr>
                <w:noProof/>
                <w:webHidden/>
              </w:rPr>
              <w:instrText xml:space="preserve"> PAGEREF _Toc155086727 \h </w:instrText>
            </w:r>
            <w:r w:rsidR="00BC30C6">
              <w:rPr>
                <w:noProof/>
                <w:webHidden/>
              </w:rPr>
            </w:r>
            <w:r w:rsidR="00BC30C6">
              <w:rPr>
                <w:noProof/>
                <w:webHidden/>
              </w:rPr>
              <w:fldChar w:fldCharType="separate"/>
            </w:r>
            <w:r w:rsidR="00BC30C6">
              <w:rPr>
                <w:noProof/>
                <w:webHidden/>
              </w:rPr>
              <w:t>3</w:t>
            </w:r>
            <w:r w:rsidR="00BC30C6">
              <w:rPr>
                <w:noProof/>
                <w:webHidden/>
              </w:rPr>
              <w:fldChar w:fldCharType="end"/>
            </w:r>
          </w:hyperlink>
        </w:p>
        <w:p w14:paraId="766C5BDA" w14:textId="6F877782" w:rsidR="00BC30C6" w:rsidRDefault="00BC30C6">
          <w:pPr>
            <w:pStyle w:val="TOC2"/>
            <w:tabs>
              <w:tab w:val="right" w:leader="dot" w:pos="9026"/>
            </w:tabs>
            <w:rPr>
              <w:noProof/>
            </w:rPr>
          </w:pPr>
          <w:hyperlink w:anchor="_Toc155086728" w:history="1">
            <w:r w:rsidRPr="00411CA7">
              <w:rPr>
                <w:rStyle w:val="Hyperlink"/>
                <w:rFonts w:eastAsia="Calibri"/>
                <w:noProof/>
                <w:lang w:eastAsia="en-IE"/>
              </w:rPr>
              <w:t>Authorisation with the Central Bank of Ireland</w:t>
            </w:r>
            <w:r>
              <w:rPr>
                <w:noProof/>
                <w:webHidden/>
              </w:rPr>
              <w:tab/>
            </w:r>
            <w:r>
              <w:rPr>
                <w:noProof/>
                <w:webHidden/>
              </w:rPr>
              <w:fldChar w:fldCharType="begin"/>
            </w:r>
            <w:r>
              <w:rPr>
                <w:noProof/>
                <w:webHidden/>
              </w:rPr>
              <w:instrText xml:space="preserve"> PAGEREF _Toc155086728 \h </w:instrText>
            </w:r>
            <w:r>
              <w:rPr>
                <w:noProof/>
                <w:webHidden/>
              </w:rPr>
            </w:r>
            <w:r>
              <w:rPr>
                <w:noProof/>
                <w:webHidden/>
              </w:rPr>
              <w:fldChar w:fldCharType="separate"/>
            </w:r>
            <w:r>
              <w:rPr>
                <w:noProof/>
                <w:webHidden/>
              </w:rPr>
              <w:t>3</w:t>
            </w:r>
            <w:r>
              <w:rPr>
                <w:noProof/>
                <w:webHidden/>
              </w:rPr>
              <w:fldChar w:fldCharType="end"/>
            </w:r>
          </w:hyperlink>
        </w:p>
        <w:p w14:paraId="360CA5DE" w14:textId="45323E93" w:rsidR="00BC30C6" w:rsidRDefault="00BC30C6">
          <w:pPr>
            <w:pStyle w:val="TOC2"/>
            <w:tabs>
              <w:tab w:val="right" w:leader="dot" w:pos="9026"/>
            </w:tabs>
            <w:rPr>
              <w:noProof/>
            </w:rPr>
          </w:pPr>
          <w:hyperlink w:anchor="_Toc155086729" w:history="1">
            <w:r w:rsidRPr="00411CA7">
              <w:rPr>
                <w:rStyle w:val="Hyperlink"/>
                <w:rFonts w:eastAsia="Calibri"/>
                <w:noProof/>
                <w:lang w:eastAsia="en-IE"/>
              </w:rPr>
              <w:t>Codes of Conduct</w:t>
            </w:r>
            <w:r>
              <w:rPr>
                <w:noProof/>
                <w:webHidden/>
              </w:rPr>
              <w:tab/>
            </w:r>
            <w:r>
              <w:rPr>
                <w:noProof/>
                <w:webHidden/>
              </w:rPr>
              <w:fldChar w:fldCharType="begin"/>
            </w:r>
            <w:r>
              <w:rPr>
                <w:noProof/>
                <w:webHidden/>
              </w:rPr>
              <w:instrText xml:space="preserve"> PAGEREF _Toc155086729 \h </w:instrText>
            </w:r>
            <w:r>
              <w:rPr>
                <w:noProof/>
                <w:webHidden/>
              </w:rPr>
            </w:r>
            <w:r>
              <w:rPr>
                <w:noProof/>
                <w:webHidden/>
              </w:rPr>
              <w:fldChar w:fldCharType="separate"/>
            </w:r>
            <w:r>
              <w:rPr>
                <w:noProof/>
                <w:webHidden/>
              </w:rPr>
              <w:t>3</w:t>
            </w:r>
            <w:r>
              <w:rPr>
                <w:noProof/>
                <w:webHidden/>
              </w:rPr>
              <w:fldChar w:fldCharType="end"/>
            </w:r>
          </w:hyperlink>
        </w:p>
        <w:p w14:paraId="1E44103D" w14:textId="1F47F2DE" w:rsidR="00BC30C6" w:rsidRDefault="00BC30C6">
          <w:pPr>
            <w:pStyle w:val="TOC2"/>
            <w:tabs>
              <w:tab w:val="right" w:leader="dot" w:pos="9026"/>
            </w:tabs>
            <w:rPr>
              <w:noProof/>
            </w:rPr>
          </w:pPr>
          <w:hyperlink w:anchor="_Toc155086730" w:history="1">
            <w:r w:rsidRPr="00411CA7">
              <w:rPr>
                <w:rStyle w:val="Hyperlink"/>
                <w:rFonts w:eastAsia="Calibri"/>
                <w:noProof/>
                <w:lang w:eastAsia="en-IE"/>
              </w:rPr>
              <w:t>Our Services</w:t>
            </w:r>
            <w:r>
              <w:rPr>
                <w:noProof/>
                <w:webHidden/>
              </w:rPr>
              <w:tab/>
            </w:r>
            <w:r>
              <w:rPr>
                <w:noProof/>
                <w:webHidden/>
              </w:rPr>
              <w:fldChar w:fldCharType="begin"/>
            </w:r>
            <w:r>
              <w:rPr>
                <w:noProof/>
                <w:webHidden/>
              </w:rPr>
              <w:instrText xml:space="preserve"> PAGEREF _Toc155086730 \h </w:instrText>
            </w:r>
            <w:r>
              <w:rPr>
                <w:noProof/>
                <w:webHidden/>
              </w:rPr>
            </w:r>
            <w:r>
              <w:rPr>
                <w:noProof/>
                <w:webHidden/>
              </w:rPr>
              <w:fldChar w:fldCharType="separate"/>
            </w:r>
            <w:r>
              <w:rPr>
                <w:noProof/>
                <w:webHidden/>
              </w:rPr>
              <w:t>3</w:t>
            </w:r>
            <w:r>
              <w:rPr>
                <w:noProof/>
                <w:webHidden/>
              </w:rPr>
              <w:fldChar w:fldCharType="end"/>
            </w:r>
          </w:hyperlink>
        </w:p>
        <w:p w14:paraId="342FBECA" w14:textId="3C203484" w:rsidR="00BC30C6" w:rsidRDefault="00BC30C6">
          <w:pPr>
            <w:pStyle w:val="TOC2"/>
            <w:tabs>
              <w:tab w:val="right" w:leader="dot" w:pos="9026"/>
            </w:tabs>
            <w:rPr>
              <w:noProof/>
            </w:rPr>
          </w:pPr>
          <w:hyperlink w:anchor="_Toc155086731" w:history="1">
            <w:r w:rsidRPr="00411CA7">
              <w:rPr>
                <w:rStyle w:val="Hyperlink"/>
                <w:rFonts w:eastAsia="Calibri"/>
                <w:noProof/>
                <w:lang w:eastAsia="en-IE"/>
              </w:rPr>
              <w:t>Fair Analysis</w:t>
            </w:r>
            <w:r>
              <w:rPr>
                <w:noProof/>
                <w:webHidden/>
              </w:rPr>
              <w:tab/>
            </w:r>
            <w:r>
              <w:rPr>
                <w:noProof/>
                <w:webHidden/>
              </w:rPr>
              <w:fldChar w:fldCharType="begin"/>
            </w:r>
            <w:r>
              <w:rPr>
                <w:noProof/>
                <w:webHidden/>
              </w:rPr>
              <w:instrText xml:space="preserve"> PAGEREF _Toc155086731 \h </w:instrText>
            </w:r>
            <w:r>
              <w:rPr>
                <w:noProof/>
                <w:webHidden/>
              </w:rPr>
            </w:r>
            <w:r>
              <w:rPr>
                <w:noProof/>
                <w:webHidden/>
              </w:rPr>
              <w:fldChar w:fldCharType="separate"/>
            </w:r>
            <w:r>
              <w:rPr>
                <w:noProof/>
                <w:webHidden/>
              </w:rPr>
              <w:t>4</w:t>
            </w:r>
            <w:r>
              <w:rPr>
                <w:noProof/>
                <w:webHidden/>
              </w:rPr>
              <w:fldChar w:fldCharType="end"/>
            </w:r>
          </w:hyperlink>
        </w:p>
        <w:p w14:paraId="26B721ED" w14:textId="4A58C9C8" w:rsidR="00BC30C6" w:rsidRDefault="00BC30C6">
          <w:pPr>
            <w:pStyle w:val="TOC2"/>
            <w:tabs>
              <w:tab w:val="right" w:leader="dot" w:pos="9026"/>
            </w:tabs>
            <w:rPr>
              <w:noProof/>
            </w:rPr>
          </w:pPr>
          <w:hyperlink w:anchor="_Toc155086732" w:history="1">
            <w:r w:rsidRPr="00411CA7">
              <w:rPr>
                <w:rStyle w:val="Hyperlink"/>
                <w:rFonts w:eastAsia="Calibri"/>
                <w:noProof/>
                <w:lang w:eastAsia="en-IE"/>
              </w:rPr>
              <w:t>Sustainability Factors – Investment/IBIPS/Pension Advice</w:t>
            </w:r>
            <w:r>
              <w:rPr>
                <w:noProof/>
                <w:webHidden/>
              </w:rPr>
              <w:tab/>
            </w:r>
            <w:r>
              <w:rPr>
                <w:noProof/>
                <w:webHidden/>
              </w:rPr>
              <w:fldChar w:fldCharType="begin"/>
            </w:r>
            <w:r>
              <w:rPr>
                <w:noProof/>
                <w:webHidden/>
              </w:rPr>
              <w:instrText xml:space="preserve"> PAGEREF _Toc155086732 \h </w:instrText>
            </w:r>
            <w:r>
              <w:rPr>
                <w:noProof/>
                <w:webHidden/>
              </w:rPr>
            </w:r>
            <w:r>
              <w:rPr>
                <w:noProof/>
                <w:webHidden/>
              </w:rPr>
              <w:fldChar w:fldCharType="separate"/>
            </w:r>
            <w:r>
              <w:rPr>
                <w:noProof/>
                <w:webHidden/>
              </w:rPr>
              <w:t>5</w:t>
            </w:r>
            <w:r>
              <w:rPr>
                <w:noProof/>
                <w:webHidden/>
              </w:rPr>
              <w:fldChar w:fldCharType="end"/>
            </w:r>
          </w:hyperlink>
        </w:p>
        <w:p w14:paraId="5A9D5311" w14:textId="25E75533" w:rsidR="00BC30C6" w:rsidRDefault="00BC30C6">
          <w:pPr>
            <w:pStyle w:val="TOC2"/>
            <w:tabs>
              <w:tab w:val="right" w:leader="dot" w:pos="9026"/>
            </w:tabs>
            <w:rPr>
              <w:noProof/>
            </w:rPr>
          </w:pPr>
          <w:hyperlink w:anchor="_Toc155086733" w:history="1">
            <w:r w:rsidRPr="00411CA7">
              <w:rPr>
                <w:rStyle w:val="Hyperlink"/>
                <w:rFonts w:eastAsia="Calibri"/>
                <w:noProof/>
                <w:lang w:eastAsia="en-IE"/>
              </w:rPr>
              <w:t>Non-Disclosure of Information</w:t>
            </w:r>
            <w:r>
              <w:rPr>
                <w:noProof/>
                <w:webHidden/>
              </w:rPr>
              <w:tab/>
            </w:r>
            <w:r>
              <w:rPr>
                <w:noProof/>
                <w:webHidden/>
              </w:rPr>
              <w:fldChar w:fldCharType="begin"/>
            </w:r>
            <w:r>
              <w:rPr>
                <w:noProof/>
                <w:webHidden/>
              </w:rPr>
              <w:instrText xml:space="preserve"> PAGEREF _Toc155086733 \h </w:instrText>
            </w:r>
            <w:r>
              <w:rPr>
                <w:noProof/>
                <w:webHidden/>
              </w:rPr>
            </w:r>
            <w:r>
              <w:rPr>
                <w:noProof/>
                <w:webHidden/>
              </w:rPr>
              <w:fldChar w:fldCharType="separate"/>
            </w:r>
            <w:r>
              <w:rPr>
                <w:noProof/>
                <w:webHidden/>
              </w:rPr>
              <w:t>5</w:t>
            </w:r>
            <w:r>
              <w:rPr>
                <w:noProof/>
                <w:webHidden/>
              </w:rPr>
              <w:fldChar w:fldCharType="end"/>
            </w:r>
          </w:hyperlink>
        </w:p>
        <w:p w14:paraId="6088A870" w14:textId="5F45D3AD" w:rsidR="00BC30C6" w:rsidRDefault="00BC30C6">
          <w:pPr>
            <w:pStyle w:val="TOC2"/>
            <w:tabs>
              <w:tab w:val="right" w:leader="dot" w:pos="9026"/>
            </w:tabs>
            <w:rPr>
              <w:noProof/>
            </w:rPr>
          </w:pPr>
          <w:hyperlink w:anchor="_Toc155086734" w:history="1">
            <w:r w:rsidRPr="00411CA7">
              <w:rPr>
                <w:rStyle w:val="Hyperlink"/>
                <w:rFonts w:eastAsia="Calibri"/>
                <w:noProof/>
                <w:lang w:eastAsia="en-IE"/>
              </w:rPr>
              <w:t>Fees, Charges &amp; Commission</w:t>
            </w:r>
            <w:r>
              <w:rPr>
                <w:noProof/>
                <w:webHidden/>
              </w:rPr>
              <w:tab/>
            </w:r>
            <w:r>
              <w:rPr>
                <w:noProof/>
                <w:webHidden/>
              </w:rPr>
              <w:fldChar w:fldCharType="begin"/>
            </w:r>
            <w:r>
              <w:rPr>
                <w:noProof/>
                <w:webHidden/>
              </w:rPr>
              <w:instrText xml:space="preserve"> PAGEREF _Toc155086734 \h </w:instrText>
            </w:r>
            <w:r>
              <w:rPr>
                <w:noProof/>
                <w:webHidden/>
              </w:rPr>
            </w:r>
            <w:r>
              <w:rPr>
                <w:noProof/>
                <w:webHidden/>
              </w:rPr>
              <w:fldChar w:fldCharType="separate"/>
            </w:r>
            <w:r>
              <w:rPr>
                <w:noProof/>
                <w:webHidden/>
              </w:rPr>
              <w:t>6</w:t>
            </w:r>
            <w:r>
              <w:rPr>
                <w:noProof/>
                <w:webHidden/>
              </w:rPr>
              <w:fldChar w:fldCharType="end"/>
            </w:r>
          </w:hyperlink>
        </w:p>
        <w:p w14:paraId="75B2B4CA" w14:textId="7DF3B0EA" w:rsidR="00BC30C6" w:rsidRDefault="00BC30C6">
          <w:pPr>
            <w:pStyle w:val="TOC3"/>
            <w:tabs>
              <w:tab w:val="right" w:leader="dot" w:pos="9026"/>
            </w:tabs>
            <w:rPr>
              <w:noProof/>
            </w:rPr>
          </w:pPr>
          <w:hyperlink w:anchor="_Toc155086735" w:history="1">
            <w:r w:rsidRPr="00411CA7">
              <w:rPr>
                <w:rStyle w:val="Hyperlink"/>
                <w:rFonts w:eastAsia="Calibri"/>
                <w:noProof/>
                <w:lang w:eastAsia="en-IE"/>
              </w:rPr>
              <w:t>Private Clients</w:t>
            </w:r>
            <w:r>
              <w:rPr>
                <w:noProof/>
                <w:webHidden/>
              </w:rPr>
              <w:tab/>
            </w:r>
            <w:r>
              <w:rPr>
                <w:noProof/>
                <w:webHidden/>
              </w:rPr>
              <w:fldChar w:fldCharType="begin"/>
            </w:r>
            <w:r>
              <w:rPr>
                <w:noProof/>
                <w:webHidden/>
              </w:rPr>
              <w:instrText xml:space="preserve"> PAGEREF _Toc155086735 \h </w:instrText>
            </w:r>
            <w:r>
              <w:rPr>
                <w:noProof/>
                <w:webHidden/>
              </w:rPr>
            </w:r>
            <w:r>
              <w:rPr>
                <w:noProof/>
                <w:webHidden/>
              </w:rPr>
              <w:fldChar w:fldCharType="separate"/>
            </w:r>
            <w:r>
              <w:rPr>
                <w:noProof/>
                <w:webHidden/>
              </w:rPr>
              <w:t>6</w:t>
            </w:r>
            <w:r>
              <w:rPr>
                <w:noProof/>
                <w:webHidden/>
              </w:rPr>
              <w:fldChar w:fldCharType="end"/>
            </w:r>
          </w:hyperlink>
        </w:p>
        <w:p w14:paraId="63CE9CFF" w14:textId="1D141131" w:rsidR="00BC30C6" w:rsidRDefault="00BC30C6">
          <w:pPr>
            <w:pStyle w:val="TOC3"/>
            <w:tabs>
              <w:tab w:val="right" w:leader="dot" w:pos="9026"/>
            </w:tabs>
            <w:rPr>
              <w:noProof/>
            </w:rPr>
          </w:pPr>
          <w:hyperlink w:anchor="_Toc155086736" w:history="1">
            <w:r w:rsidRPr="00411CA7">
              <w:rPr>
                <w:rStyle w:val="Hyperlink"/>
                <w:rFonts w:eastAsia="Calibri"/>
                <w:noProof/>
                <w:lang w:eastAsia="en-IE"/>
              </w:rPr>
              <w:t>Premier Clients</w:t>
            </w:r>
            <w:r>
              <w:rPr>
                <w:noProof/>
                <w:webHidden/>
              </w:rPr>
              <w:tab/>
            </w:r>
            <w:r>
              <w:rPr>
                <w:noProof/>
                <w:webHidden/>
              </w:rPr>
              <w:fldChar w:fldCharType="begin"/>
            </w:r>
            <w:r>
              <w:rPr>
                <w:noProof/>
                <w:webHidden/>
              </w:rPr>
              <w:instrText xml:space="preserve"> PAGEREF _Toc155086736 \h </w:instrText>
            </w:r>
            <w:r>
              <w:rPr>
                <w:noProof/>
                <w:webHidden/>
              </w:rPr>
            </w:r>
            <w:r>
              <w:rPr>
                <w:noProof/>
                <w:webHidden/>
              </w:rPr>
              <w:fldChar w:fldCharType="separate"/>
            </w:r>
            <w:r>
              <w:rPr>
                <w:noProof/>
                <w:webHidden/>
              </w:rPr>
              <w:t>6</w:t>
            </w:r>
            <w:r>
              <w:rPr>
                <w:noProof/>
                <w:webHidden/>
              </w:rPr>
              <w:fldChar w:fldCharType="end"/>
            </w:r>
          </w:hyperlink>
        </w:p>
        <w:p w14:paraId="0869C6F8" w14:textId="06CD4A7A" w:rsidR="00BC30C6" w:rsidRDefault="00BC30C6">
          <w:pPr>
            <w:pStyle w:val="TOC3"/>
            <w:tabs>
              <w:tab w:val="right" w:leader="dot" w:pos="9026"/>
            </w:tabs>
            <w:rPr>
              <w:noProof/>
            </w:rPr>
          </w:pPr>
          <w:hyperlink w:anchor="_Toc155086737" w:history="1">
            <w:r w:rsidRPr="00411CA7">
              <w:rPr>
                <w:rStyle w:val="Hyperlink"/>
                <w:rFonts w:eastAsia="Calibri"/>
                <w:noProof/>
                <w:lang w:eastAsia="en-IE"/>
              </w:rPr>
              <w:t>Choice Clients</w:t>
            </w:r>
            <w:r>
              <w:rPr>
                <w:noProof/>
                <w:webHidden/>
              </w:rPr>
              <w:tab/>
            </w:r>
            <w:r>
              <w:rPr>
                <w:noProof/>
                <w:webHidden/>
              </w:rPr>
              <w:fldChar w:fldCharType="begin"/>
            </w:r>
            <w:r>
              <w:rPr>
                <w:noProof/>
                <w:webHidden/>
              </w:rPr>
              <w:instrText xml:space="preserve"> PAGEREF _Toc155086737 \h </w:instrText>
            </w:r>
            <w:r>
              <w:rPr>
                <w:noProof/>
                <w:webHidden/>
              </w:rPr>
            </w:r>
            <w:r>
              <w:rPr>
                <w:noProof/>
                <w:webHidden/>
              </w:rPr>
              <w:fldChar w:fldCharType="separate"/>
            </w:r>
            <w:r>
              <w:rPr>
                <w:noProof/>
                <w:webHidden/>
              </w:rPr>
              <w:t>7</w:t>
            </w:r>
            <w:r>
              <w:rPr>
                <w:noProof/>
                <w:webHidden/>
              </w:rPr>
              <w:fldChar w:fldCharType="end"/>
            </w:r>
          </w:hyperlink>
        </w:p>
        <w:p w14:paraId="5D02D3E3" w14:textId="5E1A4F37" w:rsidR="00BC30C6" w:rsidRDefault="00BC30C6">
          <w:pPr>
            <w:pStyle w:val="TOC3"/>
            <w:tabs>
              <w:tab w:val="right" w:leader="dot" w:pos="9026"/>
            </w:tabs>
            <w:rPr>
              <w:noProof/>
            </w:rPr>
          </w:pPr>
          <w:hyperlink w:anchor="_Toc155086738" w:history="1">
            <w:r w:rsidRPr="00411CA7">
              <w:rPr>
                <w:rStyle w:val="Hyperlink"/>
                <w:rFonts w:eastAsia="Calibri"/>
                <w:noProof/>
                <w:lang w:eastAsia="en-IE"/>
              </w:rPr>
              <w:t>Mortgage Consultation Clients</w:t>
            </w:r>
            <w:r>
              <w:rPr>
                <w:noProof/>
                <w:webHidden/>
              </w:rPr>
              <w:tab/>
            </w:r>
            <w:r>
              <w:rPr>
                <w:noProof/>
                <w:webHidden/>
              </w:rPr>
              <w:fldChar w:fldCharType="begin"/>
            </w:r>
            <w:r>
              <w:rPr>
                <w:noProof/>
                <w:webHidden/>
              </w:rPr>
              <w:instrText xml:space="preserve"> PAGEREF _Toc155086738 \h </w:instrText>
            </w:r>
            <w:r>
              <w:rPr>
                <w:noProof/>
                <w:webHidden/>
              </w:rPr>
            </w:r>
            <w:r>
              <w:rPr>
                <w:noProof/>
                <w:webHidden/>
              </w:rPr>
              <w:fldChar w:fldCharType="separate"/>
            </w:r>
            <w:r>
              <w:rPr>
                <w:noProof/>
                <w:webHidden/>
              </w:rPr>
              <w:t>7</w:t>
            </w:r>
            <w:r>
              <w:rPr>
                <w:noProof/>
                <w:webHidden/>
              </w:rPr>
              <w:fldChar w:fldCharType="end"/>
            </w:r>
          </w:hyperlink>
        </w:p>
        <w:p w14:paraId="5087835B" w14:textId="5F338693" w:rsidR="00BC30C6" w:rsidRDefault="00BC30C6">
          <w:pPr>
            <w:pStyle w:val="TOC3"/>
            <w:tabs>
              <w:tab w:val="right" w:leader="dot" w:pos="9026"/>
            </w:tabs>
            <w:rPr>
              <w:noProof/>
            </w:rPr>
          </w:pPr>
          <w:hyperlink w:anchor="_Toc155086739" w:history="1">
            <w:r w:rsidRPr="00411CA7">
              <w:rPr>
                <w:rStyle w:val="Hyperlink"/>
                <w:rFonts w:eastAsia="Calibri"/>
                <w:noProof/>
                <w:lang w:eastAsia="en-IE"/>
              </w:rPr>
              <w:t>Regular Reviews</w:t>
            </w:r>
            <w:r>
              <w:rPr>
                <w:noProof/>
                <w:webHidden/>
              </w:rPr>
              <w:tab/>
            </w:r>
            <w:r>
              <w:rPr>
                <w:noProof/>
                <w:webHidden/>
              </w:rPr>
              <w:fldChar w:fldCharType="begin"/>
            </w:r>
            <w:r>
              <w:rPr>
                <w:noProof/>
                <w:webHidden/>
              </w:rPr>
              <w:instrText xml:space="preserve"> PAGEREF _Toc155086739 \h </w:instrText>
            </w:r>
            <w:r>
              <w:rPr>
                <w:noProof/>
                <w:webHidden/>
              </w:rPr>
            </w:r>
            <w:r>
              <w:rPr>
                <w:noProof/>
                <w:webHidden/>
              </w:rPr>
              <w:fldChar w:fldCharType="separate"/>
            </w:r>
            <w:r>
              <w:rPr>
                <w:noProof/>
                <w:webHidden/>
              </w:rPr>
              <w:t>8</w:t>
            </w:r>
            <w:r>
              <w:rPr>
                <w:noProof/>
                <w:webHidden/>
              </w:rPr>
              <w:fldChar w:fldCharType="end"/>
            </w:r>
          </w:hyperlink>
        </w:p>
        <w:p w14:paraId="79C7165E" w14:textId="008E5997" w:rsidR="00BC30C6" w:rsidRDefault="00BC30C6">
          <w:pPr>
            <w:pStyle w:val="TOC2"/>
            <w:tabs>
              <w:tab w:val="right" w:leader="dot" w:pos="9026"/>
            </w:tabs>
            <w:rPr>
              <w:noProof/>
            </w:rPr>
          </w:pPr>
          <w:hyperlink w:anchor="_Toc155086740" w:history="1">
            <w:r w:rsidRPr="00411CA7">
              <w:rPr>
                <w:rStyle w:val="Hyperlink"/>
                <w:rFonts w:eastAsia="Calibri"/>
                <w:noProof/>
                <w:lang w:eastAsia="en-IE"/>
              </w:rPr>
              <w:t>Conflicts of interest</w:t>
            </w:r>
            <w:r>
              <w:rPr>
                <w:noProof/>
                <w:webHidden/>
              </w:rPr>
              <w:tab/>
            </w:r>
            <w:r>
              <w:rPr>
                <w:noProof/>
                <w:webHidden/>
              </w:rPr>
              <w:fldChar w:fldCharType="begin"/>
            </w:r>
            <w:r>
              <w:rPr>
                <w:noProof/>
                <w:webHidden/>
              </w:rPr>
              <w:instrText xml:space="preserve"> PAGEREF _Toc155086740 \h </w:instrText>
            </w:r>
            <w:r>
              <w:rPr>
                <w:noProof/>
                <w:webHidden/>
              </w:rPr>
            </w:r>
            <w:r>
              <w:rPr>
                <w:noProof/>
                <w:webHidden/>
              </w:rPr>
              <w:fldChar w:fldCharType="separate"/>
            </w:r>
            <w:r>
              <w:rPr>
                <w:noProof/>
                <w:webHidden/>
              </w:rPr>
              <w:t>8</w:t>
            </w:r>
            <w:r>
              <w:rPr>
                <w:noProof/>
                <w:webHidden/>
              </w:rPr>
              <w:fldChar w:fldCharType="end"/>
            </w:r>
          </w:hyperlink>
        </w:p>
        <w:p w14:paraId="65B20BF5" w14:textId="38A5AEF5" w:rsidR="00BC30C6" w:rsidRDefault="00BC30C6">
          <w:pPr>
            <w:pStyle w:val="TOC2"/>
            <w:tabs>
              <w:tab w:val="right" w:leader="dot" w:pos="9026"/>
            </w:tabs>
            <w:rPr>
              <w:noProof/>
            </w:rPr>
          </w:pPr>
          <w:hyperlink w:anchor="_Toc155086741" w:history="1">
            <w:r w:rsidRPr="00411CA7">
              <w:rPr>
                <w:rStyle w:val="Hyperlink"/>
                <w:rFonts w:eastAsia="Calibri"/>
                <w:noProof/>
                <w:lang w:eastAsia="en-IE"/>
              </w:rPr>
              <w:t>Default on payments by clients</w:t>
            </w:r>
            <w:r>
              <w:rPr>
                <w:noProof/>
                <w:webHidden/>
              </w:rPr>
              <w:tab/>
            </w:r>
            <w:r>
              <w:rPr>
                <w:noProof/>
                <w:webHidden/>
              </w:rPr>
              <w:fldChar w:fldCharType="begin"/>
            </w:r>
            <w:r>
              <w:rPr>
                <w:noProof/>
                <w:webHidden/>
              </w:rPr>
              <w:instrText xml:space="preserve"> PAGEREF _Toc155086741 \h </w:instrText>
            </w:r>
            <w:r>
              <w:rPr>
                <w:noProof/>
                <w:webHidden/>
              </w:rPr>
            </w:r>
            <w:r>
              <w:rPr>
                <w:noProof/>
                <w:webHidden/>
              </w:rPr>
              <w:fldChar w:fldCharType="separate"/>
            </w:r>
            <w:r>
              <w:rPr>
                <w:noProof/>
                <w:webHidden/>
              </w:rPr>
              <w:t>8</w:t>
            </w:r>
            <w:r>
              <w:rPr>
                <w:noProof/>
                <w:webHidden/>
              </w:rPr>
              <w:fldChar w:fldCharType="end"/>
            </w:r>
          </w:hyperlink>
        </w:p>
        <w:p w14:paraId="7A81A0EC" w14:textId="069EB602" w:rsidR="00BC30C6" w:rsidRDefault="00BC30C6">
          <w:pPr>
            <w:pStyle w:val="TOC2"/>
            <w:tabs>
              <w:tab w:val="right" w:leader="dot" w:pos="9026"/>
            </w:tabs>
            <w:rPr>
              <w:noProof/>
            </w:rPr>
          </w:pPr>
          <w:hyperlink w:anchor="_Toc155086742" w:history="1">
            <w:r w:rsidRPr="00411CA7">
              <w:rPr>
                <w:rStyle w:val="Hyperlink"/>
                <w:rFonts w:eastAsia="Calibri"/>
                <w:noProof/>
                <w:lang w:eastAsia="en-IE"/>
              </w:rPr>
              <w:t>Complaints</w:t>
            </w:r>
            <w:r>
              <w:rPr>
                <w:noProof/>
                <w:webHidden/>
              </w:rPr>
              <w:tab/>
            </w:r>
            <w:r>
              <w:rPr>
                <w:noProof/>
                <w:webHidden/>
              </w:rPr>
              <w:fldChar w:fldCharType="begin"/>
            </w:r>
            <w:r>
              <w:rPr>
                <w:noProof/>
                <w:webHidden/>
              </w:rPr>
              <w:instrText xml:space="preserve"> PAGEREF _Toc155086742 \h </w:instrText>
            </w:r>
            <w:r>
              <w:rPr>
                <w:noProof/>
                <w:webHidden/>
              </w:rPr>
            </w:r>
            <w:r>
              <w:rPr>
                <w:noProof/>
                <w:webHidden/>
              </w:rPr>
              <w:fldChar w:fldCharType="separate"/>
            </w:r>
            <w:r>
              <w:rPr>
                <w:noProof/>
                <w:webHidden/>
              </w:rPr>
              <w:t>8</w:t>
            </w:r>
            <w:r>
              <w:rPr>
                <w:noProof/>
                <w:webHidden/>
              </w:rPr>
              <w:fldChar w:fldCharType="end"/>
            </w:r>
          </w:hyperlink>
        </w:p>
        <w:p w14:paraId="5A0785A7" w14:textId="5D28BA61" w:rsidR="00BC30C6" w:rsidRDefault="00BC30C6">
          <w:pPr>
            <w:pStyle w:val="TOC2"/>
            <w:tabs>
              <w:tab w:val="right" w:leader="dot" w:pos="9026"/>
            </w:tabs>
            <w:rPr>
              <w:noProof/>
            </w:rPr>
          </w:pPr>
          <w:hyperlink w:anchor="_Toc155086743" w:history="1">
            <w:r w:rsidRPr="00411CA7">
              <w:rPr>
                <w:rStyle w:val="Hyperlink"/>
                <w:rFonts w:eastAsia="Calibri"/>
                <w:noProof/>
                <w:lang w:eastAsia="en-IE"/>
              </w:rPr>
              <w:t>Data Protection</w:t>
            </w:r>
            <w:r>
              <w:rPr>
                <w:noProof/>
                <w:webHidden/>
              </w:rPr>
              <w:tab/>
            </w:r>
            <w:r>
              <w:rPr>
                <w:noProof/>
                <w:webHidden/>
              </w:rPr>
              <w:fldChar w:fldCharType="begin"/>
            </w:r>
            <w:r>
              <w:rPr>
                <w:noProof/>
                <w:webHidden/>
              </w:rPr>
              <w:instrText xml:space="preserve"> PAGEREF _Toc155086743 \h </w:instrText>
            </w:r>
            <w:r>
              <w:rPr>
                <w:noProof/>
                <w:webHidden/>
              </w:rPr>
            </w:r>
            <w:r>
              <w:rPr>
                <w:noProof/>
                <w:webHidden/>
              </w:rPr>
              <w:fldChar w:fldCharType="separate"/>
            </w:r>
            <w:r>
              <w:rPr>
                <w:noProof/>
                <w:webHidden/>
              </w:rPr>
              <w:t>9</w:t>
            </w:r>
            <w:r>
              <w:rPr>
                <w:noProof/>
                <w:webHidden/>
              </w:rPr>
              <w:fldChar w:fldCharType="end"/>
            </w:r>
          </w:hyperlink>
        </w:p>
        <w:p w14:paraId="6D9F44B0" w14:textId="753DCE6B" w:rsidR="00BC30C6" w:rsidRDefault="00BC30C6">
          <w:pPr>
            <w:pStyle w:val="TOC2"/>
            <w:tabs>
              <w:tab w:val="right" w:leader="dot" w:pos="9026"/>
            </w:tabs>
            <w:rPr>
              <w:noProof/>
            </w:rPr>
          </w:pPr>
          <w:hyperlink w:anchor="_Toc155086744" w:history="1">
            <w:r w:rsidRPr="00411CA7">
              <w:rPr>
                <w:rStyle w:val="Hyperlink"/>
                <w:rFonts w:eastAsia="Calibri"/>
                <w:noProof/>
                <w:lang w:eastAsia="en-IE"/>
              </w:rPr>
              <w:t>Investor Compensation Scheme</w:t>
            </w:r>
            <w:r>
              <w:rPr>
                <w:noProof/>
                <w:webHidden/>
              </w:rPr>
              <w:tab/>
            </w:r>
            <w:r>
              <w:rPr>
                <w:noProof/>
                <w:webHidden/>
              </w:rPr>
              <w:fldChar w:fldCharType="begin"/>
            </w:r>
            <w:r>
              <w:rPr>
                <w:noProof/>
                <w:webHidden/>
              </w:rPr>
              <w:instrText xml:space="preserve"> PAGEREF _Toc155086744 \h </w:instrText>
            </w:r>
            <w:r>
              <w:rPr>
                <w:noProof/>
                <w:webHidden/>
              </w:rPr>
            </w:r>
            <w:r>
              <w:rPr>
                <w:noProof/>
                <w:webHidden/>
              </w:rPr>
              <w:fldChar w:fldCharType="separate"/>
            </w:r>
            <w:r>
              <w:rPr>
                <w:noProof/>
                <w:webHidden/>
              </w:rPr>
              <w:t>9</w:t>
            </w:r>
            <w:r>
              <w:rPr>
                <w:noProof/>
                <w:webHidden/>
              </w:rPr>
              <w:fldChar w:fldCharType="end"/>
            </w:r>
          </w:hyperlink>
        </w:p>
        <w:p w14:paraId="121AF8CB" w14:textId="556BDB50" w:rsidR="00BC30C6" w:rsidRDefault="00BC30C6">
          <w:pPr>
            <w:pStyle w:val="TOC2"/>
            <w:tabs>
              <w:tab w:val="right" w:leader="dot" w:pos="9026"/>
            </w:tabs>
            <w:rPr>
              <w:noProof/>
            </w:rPr>
          </w:pPr>
          <w:hyperlink w:anchor="_Toc155086745" w:history="1">
            <w:r w:rsidRPr="00411CA7">
              <w:rPr>
                <w:rStyle w:val="Hyperlink"/>
                <w:rFonts w:eastAsia="Calibri"/>
                <w:noProof/>
                <w:lang w:eastAsia="en-IE"/>
              </w:rPr>
              <w:t>Brokers Ireland Compensation Fund Ltd</w:t>
            </w:r>
            <w:r>
              <w:rPr>
                <w:noProof/>
                <w:webHidden/>
              </w:rPr>
              <w:tab/>
            </w:r>
            <w:r>
              <w:rPr>
                <w:noProof/>
                <w:webHidden/>
              </w:rPr>
              <w:fldChar w:fldCharType="begin"/>
            </w:r>
            <w:r>
              <w:rPr>
                <w:noProof/>
                <w:webHidden/>
              </w:rPr>
              <w:instrText xml:space="preserve"> PAGEREF _Toc155086745 \h </w:instrText>
            </w:r>
            <w:r>
              <w:rPr>
                <w:noProof/>
                <w:webHidden/>
              </w:rPr>
            </w:r>
            <w:r>
              <w:rPr>
                <w:noProof/>
                <w:webHidden/>
              </w:rPr>
              <w:fldChar w:fldCharType="separate"/>
            </w:r>
            <w:r>
              <w:rPr>
                <w:noProof/>
                <w:webHidden/>
              </w:rPr>
              <w:t>10</w:t>
            </w:r>
            <w:r>
              <w:rPr>
                <w:noProof/>
                <w:webHidden/>
              </w:rPr>
              <w:fldChar w:fldCharType="end"/>
            </w:r>
          </w:hyperlink>
        </w:p>
        <w:p w14:paraId="234C6E8D" w14:textId="2FC74A1B" w:rsidR="006266E4" w:rsidRPr="006266E4" w:rsidRDefault="006266E4" w:rsidP="006266E4">
          <w:pPr>
            <w:spacing w:after="163" w:line="256" w:lineRule="auto"/>
            <w:ind w:left="10" w:hanging="10"/>
            <w:jc w:val="both"/>
            <w:rPr>
              <w:rFonts w:ascii="Calibri" w:eastAsia="Calibri" w:hAnsi="Calibri" w:cs="Calibri"/>
              <w:color w:val="000000"/>
              <w:sz w:val="20"/>
              <w:lang w:eastAsia="en-IE"/>
            </w:rPr>
          </w:pPr>
          <w:r w:rsidRPr="00BC30C6">
            <w:rPr>
              <w:rFonts w:eastAsia="Calibri" w:cs="Calibri"/>
              <w:color w:val="000000"/>
              <w:sz w:val="20"/>
              <w:lang w:eastAsia="en-IE"/>
            </w:rPr>
            <w:fldChar w:fldCharType="end"/>
          </w:r>
        </w:p>
      </w:sdtContent>
    </w:sdt>
    <w:p w14:paraId="4639D231" w14:textId="77777777" w:rsidR="006266E4" w:rsidRPr="006266E4" w:rsidRDefault="006266E4" w:rsidP="006266E4">
      <w:pPr>
        <w:spacing w:after="189" w:line="351" w:lineRule="auto"/>
        <w:ind w:left="-15" w:firstLine="202"/>
        <w:jc w:val="both"/>
        <w:rPr>
          <w:rFonts w:ascii="Calibri" w:eastAsia="Calibri" w:hAnsi="Calibri" w:cs="Calibri"/>
          <w:color w:val="000000"/>
          <w:sz w:val="20"/>
          <w:lang w:eastAsia="en-IE"/>
        </w:rPr>
      </w:pPr>
      <w:r w:rsidRPr="006266E4">
        <w:rPr>
          <w:rFonts w:ascii="Calibri" w:eastAsia="Calibri" w:hAnsi="Calibri" w:cs="Calibri"/>
          <w:color w:val="000000"/>
          <w:sz w:val="20"/>
          <w:lang w:eastAsia="en-IE"/>
        </w:rPr>
        <w:t xml:space="preserve"> </w:t>
      </w:r>
    </w:p>
    <w:p w14:paraId="06147172" w14:textId="77777777" w:rsidR="00D97944" w:rsidRDefault="006266E4" w:rsidP="00D97944">
      <w:pPr>
        <w:spacing w:after="0"/>
        <w:rPr>
          <w:rFonts w:ascii="Calibri" w:eastAsia="Calibri" w:hAnsi="Calibri" w:cs="Calibri"/>
          <w:color w:val="000000"/>
          <w:sz w:val="20"/>
          <w:lang w:eastAsia="en-IE"/>
        </w:rPr>
      </w:pPr>
      <w:r w:rsidRPr="006266E4">
        <w:rPr>
          <w:rFonts w:ascii="Times New Roman" w:eastAsia="Times New Roman" w:hAnsi="Times New Roman" w:cs="Times New Roman"/>
          <w:b/>
          <w:color w:val="1E204F"/>
          <w:sz w:val="32"/>
          <w:lang w:eastAsia="en-IE"/>
        </w:rPr>
        <w:t xml:space="preserve"> </w:t>
      </w:r>
      <w:r w:rsidRPr="006266E4">
        <w:rPr>
          <w:rFonts w:ascii="Times New Roman" w:eastAsia="Times New Roman" w:hAnsi="Times New Roman" w:cs="Times New Roman"/>
          <w:b/>
          <w:color w:val="1E204F"/>
          <w:sz w:val="32"/>
          <w:lang w:eastAsia="en-IE"/>
        </w:rPr>
        <w:tab/>
      </w:r>
      <w:r w:rsidRPr="006266E4">
        <w:rPr>
          <w:rFonts w:ascii="Calibri" w:eastAsia="Calibri" w:hAnsi="Calibri" w:cs="Calibri"/>
          <w:b/>
          <w:color w:val="1E204F"/>
          <w:sz w:val="32"/>
          <w:lang w:eastAsia="en-IE"/>
        </w:rPr>
        <w:t xml:space="preserve"> </w:t>
      </w:r>
    </w:p>
    <w:p w14:paraId="0E834DFC" w14:textId="77777777" w:rsidR="00D97944" w:rsidRDefault="00D97944">
      <w:pPr>
        <w:rPr>
          <w:rFonts w:ascii="Calibri" w:eastAsia="Calibri" w:hAnsi="Calibri" w:cs="Calibri"/>
          <w:color w:val="000000"/>
          <w:sz w:val="20"/>
          <w:lang w:eastAsia="en-IE"/>
        </w:rPr>
      </w:pPr>
      <w:r>
        <w:rPr>
          <w:rFonts w:ascii="Calibri" w:eastAsia="Calibri" w:hAnsi="Calibri" w:cs="Calibri"/>
          <w:color w:val="000000"/>
          <w:sz w:val="20"/>
          <w:lang w:eastAsia="en-IE"/>
        </w:rPr>
        <w:br w:type="page"/>
      </w:r>
    </w:p>
    <w:p w14:paraId="1B025D60" w14:textId="5A0BE758" w:rsidR="006266E4" w:rsidRPr="00D97944" w:rsidRDefault="006266E4" w:rsidP="00D97944">
      <w:pPr>
        <w:pStyle w:val="Heading1"/>
        <w:rPr>
          <w:rFonts w:eastAsia="Calibri"/>
          <w:color w:val="000000"/>
          <w:sz w:val="20"/>
          <w:lang w:eastAsia="en-IE"/>
        </w:rPr>
      </w:pPr>
      <w:bookmarkStart w:id="0" w:name="_Toc155086727"/>
      <w:r w:rsidRPr="006266E4">
        <w:rPr>
          <w:rFonts w:eastAsia="Calibri"/>
          <w:lang w:eastAsia="en-IE"/>
        </w:rPr>
        <w:lastRenderedPageBreak/>
        <w:t>Terms of Business</w:t>
      </w:r>
      <w:bookmarkEnd w:id="0"/>
      <w:r w:rsidRPr="006266E4">
        <w:rPr>
          <w:rFonts w:eastAsia="Calibri"/>
          <w:lang w:eastAsia="en-IE"/>
        </w:rPr>
        <w:t xml:space="preserve"> </w:t>
      </w:r>
    </w:p>
    <w:p w14:paraId="44C4F0BC" w14:textId="2851934F" w:rsidR="006266E4" w:rsidRPr="006266E4" w:rsidRDefault="006266E4" w:rsidP="006266E4">
      <w:pPr>
        <w:spacing w:after="157"/>
        <w:rPr>
          <w:rFonts w:ascii="Calibri" w:eastAsia="Calibri" w:hAnsi="Calibri" w:cs="Calibri"/>
          <w:color w:val="000000"/>
          <w:sz w:val="20"/>
          <w:lang w:eastAsia="en-IE"/>
        </w:rPr>
      </w:pPr>
    </w:p>
    <w:p w14:paraId="5254335D" w14:textId="77777777" w:rsidR="006266E4" w:rsidRPr="006266E4" w:rsidRDefault="006266E4" w:rsidP="00BC30C6">
      <w:pPr>
        <w:jc w:val="both"/>
        <w:rPr>
          <w:lang w:eastAsia="en-IE"/>
        </w:rPr>
      </w:pPr>
      <w:r w:rsidRPr="006266E4">
        <w:rPr>
          <w:lang w:eastAsia="en-IE"/>
        </w:rPr>
        <w:t xml:space="preserve">These Terms of Business set out the general terms under which our firm will provide business services to you and the respective duties and responsibilities of both the firm and you in relation to such services. Please ensure that you read these terms thoroughly and if you have any queries, we will be happy to clarify them. If any material changes are made to these terms, we will notify you. </w:t>
      </w:r>
    </w:p>
    <w:p w14:paraId="0343532D" w14:textId="77777777" w:rsidR="006266E4" w:rsidRPr="006266E4" w:rsidRDefault="006266E4" w:rsidP="00BC30C6">
      <w:pPr>
        <w:pStyle w:val="Heading2"/>
        <w:rPr>
          <w:rFonts w:eastAsia="Calibri"/>
          <w:lang w:eastAsia="en-IE"/>
        </w:rPr>
      </w:pPr>
      <w:r w:rsidRPr="006266E4">
        <w:rPr>
          <w:rFonts w:eastAsia="Calibri"/>
          <w:lang w:eastAsia="en-IE"/>
        </w:rPr>
        <w:t xml:space="preserve"> </w:t>
      </w:r>
    </w:p>
    <w:p w14:paraId="48DA9766" w14:textId="77777777" w:rsidR="006266E4" w:rsidRPr="006266E4" w:rsidRDefault="006266E4" w:rsidP="00BC30C6">
      <w:pPr>
        <w:pStyle w:val="Heading2"/>
        <w:rPr>
          <w:rFonts w:eastAsia="Calibri"/>
          <w:lang w:eastAsia="en-IE"/>
        </w:rPr>
      </w:pPr>
      <w:bookmarkStart w:id="1" w:name="_Toc155086728"/>
      <w:r w:rsidRPr="006266E4">
        <w:rPr>
          <w:rFonts w:eastAsia="Calibri"/>
          <w:lang w:eastAsia="en-IE"/>
        </w:rPr>
        <w:t>Authorisation with the Central Bank of Ireland</w:t>
      </w:r>
      <w:bookmarkEnd w:id="1"/>
      <w:r w:rsidRPr="006266E4">
        <w:rPr>
          <w:rFonts w:eastAsia="Calibri"/>
          <w:lang w:eastAsia="en-IE"/>
        </w:rPr>
        <w:t xml:space="preserve"> </w:t>
      </w:r>
    </w:p>
    <w:p w14:paraId="04EF0ACA" w14:textId="40CC4BC7" w:rsidR="006266E4" w:rsidRDefault="006266E4" w:rsidP="00BC30C6">
      <w:pPr>
        <w:jc w:val="both"/>
        <w:rPr>
          <w:lang w:eastAsia="en-IE"/>
        </w:rPr>
      </w:pPr>
      <w:r w:rsidRPr="006266E4">
        <w:rPr>
          <w:lang w:eastAsia="en-IE"/>
        </w:rPr>
        <w:t>Prosperous Financial Planning</w:t>
      </w:r>
      <w:r w:rsidR="00C22781">
        <w:rPr>
          <w:lang w:eastAsia="en-IE"/>
        </w:rPr>
        <w:t xml:space="preserve"> Limited</w:t>
      </w:r>
      <w:r w:rsidRPr="006266E4">
        <w:rPr>
          <w:lang w:eastAsia="en-IE"/>
        </w:rPr>
        <w:t xml:space="preserve"> is regulated by the Central Bank of Ireland as an insurance intermediary registered under the European</w:t>
      </w:r>
      <w:r w:rsidR="00C22781">
        <w:rPr>
          <w:lang w:eastAsia="en-IE"/>
        </w:rPr>
        <w:t xml:space="preserve"> Union </w:t>
      </w:r>
      <w:r w:rsidRPr="006266E4">
        <w:rPr>
          <w:lang w:eastAsia="en-IE"/>
        </w:rPr>
        <w:t>(Insurance Distribution) Regulations, 2018</w:t>
      </w:r>
      <w:r w:rsidR="00C22781">
        <w:rPr>
          <w:lang w:eastAsia="en-IE"/>
        </w:rPr>
        <w:t xml:space="preserve">, </w:t>
      </w:r>
      <w:r w:rsidRPr="006266E4">
        <w:rPr>
          <w:lang w:eastAsia="en-IE"/>
        </w:rPr>
        <w:t>as an intermediary authorised under the Investment Intermediaries Act, 1995</w:t>
      </w:r>
      <w:r w:rsidR="00C22781">
        <w:rPr>
          <w:lang w:eastAsia="en-IE"/>
        </w:rPr>
        <w:t xml:space="preserve"> as amended and a Mortgage Intermediary authorised under the European Union (Consumer Mortgage Credit Agreements) Regulations 2016 and Section 151A (1) of the Consumer Credit Act 1995.</w:t>
      </w:r>
    </w:p>
    <w:p w14:paraId="6B1008E2" w14:textId="16154981" w:rsidR="00C22781" w:rsidRDefault="006266E4" w:rsidP="00BC30C6">
      <w:pPr>
        <w:jc w:val="both"/>
        <w:rPr>
          <w:lang w:eastAsia="en-IE"/>
        </w:rPr>
      </w:pPr>
      <w:r w:rsidRPr="006266E4">
        <w:rPr>
          <w:lang w:eastAsia="en-IE"/>
        </w:rPr>
        <w:t>The Central Bank of Ireland holds registers of regulated firms. You may contact the Central Bank of Ireland on 1890 777 777 or alternatively visit their website at www.centralbank.ie to verify our credentials. (Our reference number is C</w:t>
      </w:r>
      <w:r w:rsidR="00C22781">
        <w:rPr>
          <w:lang w:eastAsia="en-IE"/>
        </w:rPr>
        <w:t>462723</w:t>
      </w:r>
      <w:r w:rsidRPr="006266E4">
        <w:rPr>
          <w:lang w:eastAsia="en-IE"/>
        </w:rPr>
        <w:t xml:space="preserve">) </w:t>
      </w:r>
    </w:p>
    <w:p w14:paraId="407338C5" w14:textId="77777777" w:rsidR="00BC30C6" w:rsidRPr="006266E4" w:rsidRDefault="00BC30C6" w:rsidP="00BC30C6">
      <w:pPr>
        <w:jc w:val="both"/>
        <w:rPr>
          <w:lang w:eastAsia="en-IE"/>
        </w:rPr>
      </w:pPr>
    </w:p>
    <w:p w14:paraId="1AA8F863" w14:textId="77777777" w:rsidR="006266E4" w:rsidRPr="006266E4" w:rsidRDefault="006266E4" w:rsidP="00BC30C6">
      <w:pPr>
        <w:pStyle w:val="Heading2"/>
        <w:rPr>
          <w:rFonts w:eastAsia="Calibri"/>
          <w:lang w:eastAsia="en-IE"/>
        </w:rPr>
      </w:pPr>
      <w:bookmarkStart w:id="2" w:name="_Toc155086729"/>
      <w:r w:rsidRPr="006266E4">
        <w:rPr>
          <w:rFonts w:eastAsia="Calibri"/>
          <w:lang w:eastAsia="en-IE"/>
        </w:rPr>
        <w:t>Codes of Conduct</w:t>
      </w:r>
      <w:bookmarkEnd w:id="2"/>
      <w:r w:rsidRPr="006266E4">
        <w:rPr>
          <w:rFonts w:eastAsia="Calibri"/>
          <w:lang w:eastAsia="en-IE"/>
        </w:rPr>
        <w:t xml:space="preserve"> </w:t>
      </w:r>
    </w:p>
    <w:p w14:paraId="3E003A74" w14:textId="3D70BE4B" w:rsidR="006266E4" w:rsidRPr="006266E4" w:rsidRDefault="006266E4" w:rsidP="00BC30C6">
      <w:pPr>
        <w:jc w:val="both"/>
        <w:rPr>
          <w:lang w:eastAsia="en-IE"/>
        </w:rPr>
      </w:pPr>
      <w:r w:rsidRPr="006266E4">
        <w:rPr>
          <w:lang w:eastAsia="en-IE"/>
        </w:rPr>
        <w:t>Prosperous Financial Planning</w:t>
      </w:r>
      <w:r w:rsidR="00C22781">
        <w:rPr>
          <w:lang w:eastAsia="en-IE"/>
        </w:rPr>
        <w:t xml:space="preserve"> Limited</w:t>
      </w:r>
      <w:r w:rsidRPr="006266E4">
        <w:rPr>
          <w:lang w:eastAsia="en-IE"/>
        </w:rPr>
        <w:t xml:space="preserve"> is subject to the Central Banks Consumer Protection Code, Minimum Competency Code and Fitness &amp; Probity Standards which offer protection to consumers. These Codes can be found on the Central Bank’s website </w:t>
      </w:r>
      <w:hyperlink r:id="rId9">
        <w:r w:rsidRPr="006266E4">
          <w:rPr>
            <w:color w:val="0563C1"/>
            <w:u w:val="single" w:color="0563C1"/>
            <w:lang w:eastAsia="en-IE"/>
          </w:rPr>
          <w:t>www.centralbank.ie</w:t>
        </w:r>
      </w:hyperlink>
      <w:hyperlink r:id="rId10">
        <w:r w:rsidRPr="006266E4">
          <w:rPr>
            <w:lang w:eastAsia="en-IE"/>
          </w:rPr>
          <w:t xml:space="preserve"> </w:t>
        </w:r>
      </w:hyperlink>
    </w:p>
    <w:p w14:paraId="369220A5" w14:textId="77777777" w:rsidR="00BC30C6" w:rsidRDefault="00BC30C6" w:rsidP="00BC30C6">
      <w:pPr>
        <w:jc w:val="both"/>
        <w:rPr>
          <w:b/>
          <w:color w:val="5EC9EE"/>
          <w:sz w:val="26"/>
          <w:lang w:eastAsia="en-IE"/>
        </w:rPr>
      </w:pPr>
    </w:p>
    <w:p w14:paraId="29CF4A63" w14:textId="1F55B875" w:rsidR="006266E4" w:rsidRPr="006266E4" w:rsidRDefault="006266E4" w:rsidP="00BC30C6">
      <w:pPr>
        <w:pStyle w:val="Heading2"/>
        <w:rPr>
          <w:rFonts w:eastAsia="Calibri"/>
          <w:lang w:eastAsia="en-IE"/>
        </w:rPr>
      </w:pPr>
      <w:bookmarkStart w:id="3" w:name="_Toc155086730"/>
      <w:r w:rsidRPr="006266E4">
        <w:rPr>
          <w:rFonts w:eastAsia="Calibri"/>
          <w:lang w:eastAsia="en-IE"/>
        </w:rPr>
        <w:t>Our Services</w:t>
      </w:r>
      <w:bookmarkEnd w:id="3"/>
      <w:r w:rsidRPr="006266E4">
        <w:rPr>
          <w:rFonts w:eastAsia="Calibri"/>
          <w:lang w:eastAsia="en-IE"/>
        </w:rPr>
        <w:t xml:space="preserve"> </w:t>
      </w:r>
    </w:p>
    <w:p w14:paraId="10656E11" w14:textId="0D4012AA" w:rsidR="006266E4" w:rsidRPr="006266E4" w:rsidRDefault="006266E4" w:rsidP="00BC30C6">
      <w:pPr>
        <w:jc w:val="both"/>
        <w:rPr>
          <w:lang w:eastAsia="en-IE"/>
        </w:rPr>
      </w:pPr>
      <w:r w:rsidRPr="006266E4">
        <w:rPr>
          <w:lang w:eastAsia="en-IE"/>
        </w:rPr>
        <w:t>Our principal business is to conduct a financial review which can lead to advice and arrange transactions on behalf of clients in relation to life Assurance, Investments, pensions/PRSA’s.</w:t>
      </w:r>
      <w:r w:rsidR="00281DEB">
        <w:rPr>
          <w:lang w:eastAsia="en-IE"/>
        </w:rPr>
        <w:t xml:space="preserve"> We also provide mortgage consultations and act as a mortgage intermediary on behalf of specified agencies.</w:t>
      </w:r>
      <w:r w:rsidRPr="006266E4">
        <w:rPr>
          <w:lang w:eastAsia="en-IE"/>
        </w:rPr>
        <w:t xml:space="preserve"> A full list of insurers, product producers and lending agencies with which we deal with is available on request. </w:t>
      </w:r>
    </w:p>
    <w:p w14:paraId="1E3C3B33" w14:textId="77777777" w:rsidR="006266E4" w:rsidRPr="006266E4" w:rsidRDefault="006266E4" w:rsidP="00BC30C6">
      <w:pPr>
        <w:jc w:val="both"/>
        <w:rPr>
          <w:lang w:eastAsia="en-IE"/>
        </w:rPr>
      </w:pPr>
      <w:r w:rsidRPr="006266E4">
        <w:rPr>
          <w:lang w:eastAsia="en-IE"/>
        </w:rPr>
        <w:t xml:space="preserve">The principle regulated activities of the firm are provided </w:t>
      </w:r>
      <w:proofErr w:type="gramStart"/>
      <w:r w:rsidRPr="006266E4">
        <w:rPr>
          <w:lang w:eastAsia="en-IE"/>
        </w:rPr>
        <w:t>on the basis of</w:t>
      </w:r>
      <w:proofErr w:type="gramEnd"/>
      <w:r w:rsidRPr="006266E4">
        <w:rPr>
          <w:lang w:eastAsia="en-IE"/>
        </w:rPr>
        <w:t xml:space="preserve"> a fair analysis of the market and you have the option to pay in full for our services by means of a fee. </w:t>
      </w:r>
    </w:p>
    <w:p w14:paraId="31AA93E8" w14:textId="633E67D9" w:rsidR="006266E4" w:rsidRPr="004B489D" w:rsidRDefault="006266E4" w:rsidP="00BC30C6">
      <w:pPr>
        <w:pStyle w:val="Heading2"/>
        <w:rPr>
          <w:rFonts w:eastAsia="Calibri"/>
          <w:color w:val="auto"/>
          <w:sz w:val="22"/>
          <w:lang w:eastAsia="en-IE"/>
        </w:rPr>
      </w:pPr>
      <w:bookmarkStart w:id="4" w:name="_Toc155086731"/>
      <w:r w:rsidRPr="006266E4">
        <w:rPr>
          <w:rFonts w:eastAsia="Calibri"/>
          <w:lang w:eastAsia="en-IE"/>
        </w:rPr>
        <w:lastRenderedPageBreak/>
        <w:t>Fair Analysis</w:t>
      </w:r>
      <w:bookmarkEnd w:id="4"/>
      <w:r w:rsidRPr="006266E4">
        <w:rPr>
          <w:rFonts w:eastAsia="Calibri"/>
          <w:lang w:eastAsia="en-IE"/>
        </w:rPr>
        <w:t xml:space="preserve"> </w:t>
      </w:r>
    </w:p>
    <w:p w14:paraId="77F8EEDD" w14:textId="137CC9F1" w:rsidR="006266E4" w:rsidRPr="006266E4" w:rsidRDefault="006266E4" w:rsidP="00BC30C6">
      <w:pPr>
        <w:jc w:val="both"/>
        <w:rPr>
          <w:lang w:eastAsia="en-IE"/>
        </w:rPr>
      </w:pPr>
      <w:r w:rsidRPr="006266E4">
        <w:rPr>
          <w:lang w:eastAsia="en-IE"/>
        </w:rPr>
        <w:t xml:space="preserve">Prosperous Financial Planning </w:t>
      </w:r>
      <w:r w:rsidR="00281DEB">
        <w:rPr>
          <w:lang w:eastAsia="en-IE"/>
        </w:rPr>
        <w:t xml:space="preserve">Limited </w:t>
      </w:r>
      <w:r w:rsidRPr="006266E4">
        <w:rPr>
          <w:lang w:eastAsia="en-IE"/>
        </w:rPr>
        <w:t xml:space="preserve">provides life assurance, </w:t>
      </w:r>
      <w:proofErr w:type="gramStart"/>
      <w:r w:rsidRPr="006266E4">
        <w:rPr>
          <w:lang w:eastAsia="en-IE"/>
        </w:rPr>
        <w:t>pensions</w:t>
      </w:r>
      <w:proofErr w:type="gramEnd"/>
      <w:r w:rsidRPr="006266E4">
        <w:rPr>
          <w:lang w:eastAsia="en-IE"/>
        </w:rPr>
        <w:t xml:space="preserve"> and investments on a fair analysis basis, i.e. on the basis of a review of a sufficiently large number of products and product producers available in the market to enable us to make a recommendation, in accordance with professional criteria, regarding products that are appropriate to our clients’ needs. </w:t>
      </w:r>
    </w:p>
    <w:p w14:paraId="131160DC" w14:textId="7AE7F495" w:rsidR="006266E4" w:rsidRPr="006266E4" w:rsidRDefault="006266E4" w:rsidP="00BC30C6">
      <w:pPr>
        <w:jc w:val="both"/>
        <w:rPr>
          <w:lang w:eastAsia="en-IE"/>
        </w:rPr>
      </w:pPr>
      <w:r w:rsidRPr="006266E4">
        <w:rPr>
          <w:lang w:eastAsia="en-IE"/>
        </w:rPr>
        <w:t xml:space="preserve">The concept of fair analysis describes the extent of the choice of products and providers offered by an intermediary within a particular category of life assurance, general insurance and/ or a specialist area. The number of contracts and providers considered must be sufficiently large to enable an intermediary to recommend a product that would be adequate to meet a client’s needs. </w:t>
      </w:r>
    </w:p>
    <w:p w14:paraId="1CBD834F" w14:textId="77777777" w:rsidR="006266E4" w:rsidRPr="006266E4" w:rsidRDefault="006266E4" w:rsidP="00BC30C6">
      <w:pPr>
        <w:jc w:val="both"/>
        <w:rPr>
          <w:lang w:eastAsia="en-IE"/>
        </w:rPr>
      </w:pPr>
      <w:r w:rsidRPr="006266E4">
        <w:rPr>
          <w:lang w:eastAsia="en-IE"/>
        </w:rPr>
        <w:t xml:space="preserve">The number of providers that constitutes ‘sufficiently large’ will vary depending on the number of providers operating in the market for a particular product or service and their relative importance in and share of that market. The extent of fair analysis must be such that could be reasonably expected of a professional conducting business, considering the accessibility of information and product placement to intermediaries and the cost of the search. </w:t>
      </w:r>
    </w:p>
    <w:p w14:paraId="2D6327B2" w14:textId="77777777" w:rsidR="006266E4" w:rsidRPr="006266E4" w:rsidRDefault="006266E4" w:rsidP="00BC30C6">
      <w:pPr>
        <w:jc w:val="both"/>
        <w:rPr>
          <w:lang w:eastAsia="en-IE"/>
        </w:rPr>
      </w:pPr>
      <w:r w:rsidRPr="006266E4">
        <w:rPr>
          <w:lang w:eastAsia="en-IE"/>
        </w:rPr>
        <w:t xml:space="preserve">To ensure that the number of contracts and providers is sufficiently large to constitute a fair analysis of the market, we will consider the following criteria: </w:t>
      </w:r>
    </w:p>
    <w:p w14:paraId="4FF6A1C4" w14:textId="77777777" w:rsidR="006266E4" w:rsidRPr="006266E4" w:rsidRDefault="006266E4" w:rsidP="00BC30C6">
      <w:pPr>
        <w:jc w:val="both"/>
        <w:rPr>
          <w:lang w:eastAsia="en-IE"/>
        </w:rPr>
      </w:pPr>
      <w:r w:rsidRPr="006266E4">
        <w:rPr>
          <w:lang w:eastAsia="en-IE"/>
        </w:rPr>
        <w:t xml:space="preserve">the needs of the customer </w:t>
      </w:r>
    </w:p>
    <w:p w14:paraId="43A8CEB2" w14:textId="77777777" w:rsidR="006266E4" w:rsidRPr="006266E4" w:rsidRDefault="006266E4" w:rsidP="00BC30C6">
      <w:pPr>
        <w:jc w:val="both"/>
        <w:rPr>
          <w:lang w:eastAsia="en-IE"/>
        </w:rPr>
      </w:pPr>
      <w:r w:rsidRPr="006266E4">
        <w:rPr>
          <w:lang w:eastAsia="en-IE"/>
        </w:rPr>
        <w:t xml:space="preserve">the size of the customer order </w:t>
      </w:r>
    </w:p>
    <w:p w14:paraId="3E0E4B1F" w14:textId="77777777" w:rsidR="006266E4" w:rsidRPr="006266E4" w:rsidRDefault="006266E4" w:rsidP="00BC30C6">
      <w:pPr>
        <w:jc w:val="both"/>
        <w:rPr>
          <w:lang w:eastAsia="en-IE"/>
        </w:rPr>
      </w:pPr>
      <w:r w:rsidRPr="006266E4">
        <w:rPr>
          <w:lang w:eastAsia="en-IE"/>
        </w:rPr>
        <w:t xml:space="preserve">the number of providers in the market that deal with </w:t>
      </w:r>
      <w:proofErr w:type="gramStart"/>
      <w:r w:rsidRPr="006266E4">
        <w:rPr>
          <w:lang w:eastAsia="en-IE"/>
        </w:rPr>
        <w:t>brokers</w:t>
      </w:r>
      <w:proofErr w:type="gramEnd"/>
      <w:r w:rsidRPr="006266E4">
        <w:rPr>
          <w:lang w:eastAsia="en-IE"/>
        </w:rPr>
        <w:t xml:space="preserve"> </w:t>
      </w:r>
    </w:p>
    <w:p w14:paraId="4564B08A" w14:textId="77777777" w:rsidR="006266E4" w:rsidRPr="006266E4" w:rsidRDefault="006266E4" w:rsidP="00BC30C6">
      <w:pPr>
        <w:jc w:val="both"/>
        <w:rPr>
          <w:lang w:eastAsia="en-IE"/>
        </w:rPr>
      </w:pPr>
      <w:r w:rsidRPr="006266E4">
        <w:rPr>
          <w:lang w:eastAsia="en-IE"/>
        </w:rPr>
        <w:t xml:space="preserve">the market share of each of those providers </w:t>
      </w:r>
    </w:p>
    <w:p w14:paraId="42D57486" w14:textId="77777777" w:rsidR="006266E4" w:rsidRPr="006266E4" w:rsidRDefault="006266E4" w:rsidP="00BC30C6">
      <w:pPr>
        <w:jc w:val="both"/>
        <w:rPr>
          <w:lang w:eastAsia="en-IE"/>
        </w:rPr>
      </w:pPr>
      <w:r w:rsidRPr="006266E4">
        <w:rPr>
          <w:lang w:eastAsia="en-IE"/>
        </w:rPr>
        <w:t xml:space="preserve">the number of relevant products available from each provider </w:t>
      </w:r>
    </w:p>
    <w:p w14:paraId="11E42315" w14:textId="77777777" w:rsidR="006266E4" w:rsidRPr="006266E4" w:rsidRDefault="006266E4" w:rsidP="00BC30C6">
      <w:pPr>
        <w:jc w:val="both"/>
        <w:rPr>
          <w:lang w:eastAsia="en-IE"/>
        </w:rPr>
      </w:pPr>
      <w:r w:rsidRPr="006266E4">
        <w:rPr>
          <w:lang w:eastAsia="en-IE"/>
        </w:rPr>
        <w:t xml:space="preserve">the availability of information about the products </w:t>
      </w:r>
    </w:p>
    <w:p w14:paraId="78228D67" w14:textId="77777777" w:rsidR="006266E4" w:rsidRPr="006266E4" w:rsidRDefault="006266E4" w:rsidP="00BC30C6">
      <w:pPr>
        <w:jc w:val="both"/>
        <w:rPr>
          <w:lang w:eastAsia="en-IE"/>
        </w:rPr>
      </w:pPr>
      <w:r w:rsidRPr="006266E4">
        <w:rPr>
          <w:lang w:eastAsia="en-IE"/>
        </w:rPr>
        <w:t xml:space="preserve">the quality of the product and service provided by the </w:t>
      </w:r>
      <w:proofErr w:type="gramStart"/>
      <w:r w:rsidRPr="006266E4">
        <w:rPr>
          <w:lang w:eastAsia="en-IE"/>
        </w:rPr>
        <w:t>provider</w:t>
      </w:r>
      <w:proofErr w:type="gramEnd"/>
      <w:r w:rsidRPr="006266E4">
        <w:rPr>
          <w:lang w:eastAsia="en-IE"/>
        </w:rPr>
        <w:t xml:space="preserve"> </w:t>
      </w:r>
    </w:p>
    <w:p w14:paraId="6097B222" w14:textId="77777777" w:rsidR="006266E4" w:rsidRPr="006266E4" w:rsidRDefault="006266E4" w:rsidP="00BC30C6">
      <w:pPr>
        <w:jc w:val="both"/>
        <w:rPr>
          <w:lang w:eastAsia="en-IE"/>
        </w:rPr>
      </w:pPr>
      <w:r w:rsidRPr="006266E4">
        <w:rPr>
          <w:lang w:eastAsia="en-IE"/>
        </w:rPr>
        <w:t xml:space="preserve">cost, and </w:t>
      </w:r>
    </w:p>
    <w:p w14:paraId="42FA9C92" w14:textId="23077379" w:rsidR="006266E4" w:rsidRPr="006266E4" w:rsidRDefault="006266E4" w:rsidP="00BC30C6">
      <w:pPr>
        <w:jc w:val="both"/>
        <w:rPr>
          <w:lang w:eastAsia="en-IE"/>
        </w:rPr>
      </w:pPr>
      <w:r w:rsidRPr="006266E4">
        <w:rPr>
          <w:lang w:eastAsia="en-IE"/>
        </w:rPr>
        <w:t xml:space="preserve">any other relevant consideration </w:t>
      </w:r>
    </w:p>
    <w:p w14:paraId="23555C3E" w14:textId="77777777" w:rsidR="006266E4" w:rsidRPr="006266E4" w:rsidRDefault="006266E4" w:rsidP="00BC30C6">
      <w:pPr>
        <w:jc w:val="both"/>
        <w:rPr>
          <w:lang w:eastAsia="en-IE"/>
        </w:rPr>
      </w:pPr>
      <w:r w:rsidRPr="006266E4">
        <w:rPr>
          <w:lang w:eastAsia="en-IE"/>
        </w:rPr>
        <w:t xml:space="preserve">We will </w:t>
      </w:r>
      <w:proofErr w:type="gramStart"/>
      <w:r w:rsidRPr="006266E4">
        <w:rPr>
          <w:lang w:eastAsia="en-IE"/>
        </w:rPr>
        <w:t>provide assistance to</w:t>
      </w:r>
      <w:proofErr w:type="gramEnd"/>
      <w:r w:rsidRPr="006266E4">
        <w:rPr>
          <w:lang w:eastAsia="en-IE"/>
        </w:rPr>
        <w:t xml:space="preserve"> you for any queries you may have in relation to any policies or investments that we recommend or arrange for you or in the event of a claim during the life of the policy or investment and we will explain to you the various restrictions, conditions and exclusions attached to your policy.  </w:t>
      </w:r>
    </w:p>
    <w:p w14:paraId="1CC069C7" w14:textId="77777777" w:rsidR="006266E4" w:rsidRPr="006266E4" w:rsidRDefault="006266E4" w:rsidP="00BC30C6">
      <w:pPr>
        <w:jc w:val="both"/>
        <w:rPr>
          <w:lang w:eastAsia="en-IE"/>
        </w:rPr>
      </w:pPr>
      <w:r w:rsidRPr="006266E4">
        <w:rPr>
          <w:lang w:eastAsia="en-IE"/>
        </w:rPr>
        <w:t xml:space="preserve">However, it is your responsibility to read the policy/investment documents, literature and brochures, including key features documents, and terms &amp; </w:t>
      </w:r>
      <w:r w:rsidRPr="006266E4">
        <w:rPr>
          <w:lang w:eastAsia="en-IE"/>
        </w:rPr>
        <w:lastRenderedPageBreak/>
        <w:t xml:space="preserve">conditions to ensure that you understand the nature of the policy </w:t>
      </w:r>
      <w:proofErr w:type="gramStart"/>
      <w:r w:rsidRPr="006266E4">
        <w:rPr>
          <w:lang w:eastAsia="en-IE"/>
        </w:rPr>
        <w:t>cover;</w:t>
      </w:r>
      <w:proofErr w:type="gramEnd"/>
      <w:r w:rsidRPr="006266E4">
        <w:rPr>
          <w:lang w:eastAsia="en-IE"/>
        </w:rPr>
        <w:t xml:space="preserve"> particularly in relation to income protection and specified illness policies. </w:t>
      </w:r>
    </w:p>
    <w:p w14:paraId="1CA6B410" w14:textId="77777777" w:rsidR="006266E4" w:rsidRPr="006266E4" w:rsidRDefault="006266E4" w:rsidP="00BC30C6">
      <w:pPr>
        <w:jc w:val="both"/>
        <w:rPr>
          <w:lang w:eastAsia="en-IE"/>
        </w:rPr>
      </w:pPr>
      <w:r w:rsidRPr="006266E4">
        <w:rPr>
          <w:lang w:eastAsia="en-IE"/>
        </w:rPr>
        <w:t xml:space="preserve">Specifically, </w:t>
      </w:r>
      <w:proofErr w:type="gramStart"/>
      <w:r w:rsidRPr="006266E4">
        <w:rPr>
          <w:lang w:eastAsia="en-IE"/>
        </w:rPr>
        <w:t>on the subject of permanent</w:t>
      </w:r>
      <w:proofErr w:type="gramEnd"/>
      <w:r w:rsidRPr="006266E4">
        <w:rPr>
          <w:lang w:eastAsia="en-IE"/>
        </w:rPr>
        <w:t xml:space="preserve"> health insurance policies it is our policy to explain to you: a) the meaning of disability as defined in the policy; b) the benefits available under the policy; c) the general exclusions that apply to the policy; and d) the reductions applied to the benefit where there are disability payments from other sources. For a serious illness policy, we will explain clearly to you the restrictions, conditions and general exclusions that attach to that policy. </w:t>
      </w:r>
    </w:p>
    <w:p w14:paraId="42568934" w14:textId="77777777" w:rsidR="006266E4" w:rsidRPr="006266E4" w:rsidRDefault="006266E4" w:rsidP="00BC30C6">
      <w:pPr>
        <w:jc w:val="both"/>
        <w:rPr>
          <w:lang w:eastAsia="en-IE"/>
        </w:rPr>
      </w:pPr>
      <w:r w:rsidRPr="006266E4">
        <w:rPr>
          <w:lang w:eastAsia="en-IE"/>
        </w:rPr>
        <w:t xml:space="preserve">Please note that we offer advice on a limited analysis basis for certain investment products offered by investment firms regulated under the MiFID Regulations. A list of these product providers is available on request. </w:t>
      </w:r>
    </w:p>
    <w:p w14:paraId="302E5298" w14:textId="5F2B5457" w:rsidR="006266E4" w:rsidRPr="006266E4" w:rsidRDefault="006266E4" w:rsidP="00BC30C6">
      <w:pPr>
        <w:jc w:val="both"/>
        <w:rPr>
          <w:lang w:eastAsia="en-IE"/>
        </w:rPr>
      </w:pPr>
    </w:p>
    <w:p w14:paraId="7C234E48" w14:textId="77777777" w:rsidR="006266E4" w:rsidRPr="006266E4" w:rsidRDefault="006266E4" w:rsidP="00BC30C6">
      <w:pPr>
        <w:pStyle w:val="Heading2"/>
        <w:rPr>
          <w:rFonts w:eastAsia="Calibri"/>
          <w:lang w:eastAsia="en-IE"/>
        </w:rPr>
      </w:pPr>
      <w:bookmarkStart w:id="5" w:name="_Toc155086732"/>
      <w:r w:rsidRPr="006266E4">
        <w:rPr>
          <w:rFonts w:eastAsia="Calibri"/>
          <w:lang w:eastAsia="en-IE"/>
        </w:rPr>
        <w:t>Sustainability Factors – Investment/IBIPS/Pension Advice</w:t>
      </w:r>
      <w:bookmarkEnd w:id="5"/>
      <w:r w:rsidRPr="006266E4">
        <w:rPr>
          <w:rFonts w:eastAsia="Calibri"/>
          <w:lang w:eastAsia="en-IE"/>
        </w:rPr>
        <w:t xml:space="preserve"> </w:t>
      </w:r>
    </w:p>
    <w:p w14:paraId="717F21C8" w14:textId="77777777" w:rsidR="006266E4" w:rsidRPr="006266E4" w:rsidRDefault="006266E4" w:rsidP="00BC30C6">
      <w:pPr>
        <w:jc w:val="both"/>
        <w:rPr>
          <w:lang w:eastAsia="en-IE"/>
        </w:rPr>
      </w:pPr>
      <w:r w:rsidRPr="006266E4">
        <w:rPr>
          <w:lang w:eastAsia="en-IE"/>
        </w:rPr>
        <w:t xml:space="preserve">When providing advice, the firm does not consider the adverse impacts of investment decisions on sustainability. The firm will review this approach on an annual basis in January. </w:t>
      </w:r>
    </w:p>
    <w:p w14:paraId="353FD8CA" w14:textId="77777777" w:rsidR="006266E4" w:rsidRPr="006266E4" w:rsidRDefault="006266E4" w:rsidP="00BC30C6">
      <w:pPr>
        <w:jc w:val="both"/>
        <w:rPr>
          <w:lang w:eastAsia="en-IE"/>
        </w:rPr>
      </w:pPr>
      <w:r w:rsidRPr="006266E4">
        <w:rPr>
          <w:lang w:eastAsia="en-IE"/>
        </w:rPr>
        <w:t xml:space="preserve"> </w:t>
      </w:r>
    </w:p>
    <w:p w14:paraId="6D6C7CD8" w14:textId="77777777" w:rsidR="006266E4" w:rsidRPr="006266E4" w:rsidRDefault="006266E4" w:rsidP="00BC30C6">
      <w:pPr>
        <w:pStyle w:val="Heading2"/>
        <w:rPr>
          <w:rFonts w:eastAsia="Calibri"/>
          <w:lang w:eastAsia="en-IE"/>
        </w:rPr>
      </w:pPr>
      <w:bookmarkStart w:id="6" w:name="_Toc155086733"/>
      <w:r w:rsidRPr="006266E4">
        <w:rPr>
          <w:rFonts w:eastAsia="Calibri"/>
          <w:lang w:eastAsia="en-IE"/>
        </w:rPr>
        <w:t>Non-Disclosure of Information</w:t>
      </w:r>
      <w:bookmarkEnd w:id="6"/>
      <w:r w:rsidRPr="006266E4">
        <w:rPr>
          <w:rFonts w:eastAsia="Calibri"/>
          <w:lang w:eastAsia="en-IE"/>
        </w:rPr>
        <w:t xml:space="preserve"> </w:t>
      </w:r>
    </w:p>
    <w:p w14:paraId="75FE64E6" w14:textId="77777777" w:rsidR="006266E4" w:rsidRPr="006266E4" w:rsidRDefault="006266E4" w:rsidP="00BC30C6">
      <w:pPr>
        <w:jc w:val="both"/>
        <w:rPr>
          <w:lang w:eastAsia="en-IE"/>
        </w:rPr>
      </w:pPr>
      <w:r w:rsidRPr="006266E4">
        <w:rPr>
          <w:lang w:eastAsia="en-IE"/>
        </w:rPr>
        <w:t xml:space="preserve">It is important to note that a failure to disclose material, correct, or complete information on a Proposal Form or Statement of Fact may result in an insurer rejecting a claim. Please note it is essential to make full disclosure of relevant facts, including: </w:t>
      </w:r>
    </w:p>
    <w:p w14:paraId="3B71C444" w14:textId="77777777" w:rsidR="006266E4" w:rsidRPr="006266E4" w:rsidRDefault="006266E4" w:rsidP="00BC30C6">
      <w:pPr>
        <w:jc w:val="both"/>
        <w:rPr>
          <w:lang w:eastAsia="en-IE"/>
        </w:rPr>
      </w:pPr>
      <w:r w:rsidRPr="006266E4">
        <w:rPr>
          <w:lang w:eastAsia="en-IE"/>
        </w:rPr>
        <w:t xml:space="preserve">your medical details or history; and </w:t>
      </w:r>
    </w:p>
    <w:p w14:paraId="16833029" w14:textId="77777777" w:rsidR="006266E4" w:rsidRPr="006266E4" w:rsidRDefault="006266E4" w:rsidP="00BC30C6">
      <w:pPr>
        <w:jc w:val="both"/>
        <w:rPr>
          <w:lang w:eastAsia="en-IE"/>
        </w:rPr>
      </w:pPr>
      <w:r w:rsidRPr="006266E4">
        <w:rPr>
          <w:lang w:eastAsia="en-IE"/>
        </w:rPr>
        <w:t xml:space="preserve">any previous insurance claims made by you for the type of insurance sought. </w:t>
      </w:r>
    </w:p>
    <w:p w14:paraId="41DB4500" w14:textId="77777777" w:rsidR="006266E4" w:rsidRPr="006266E4" w:rsidRDefault="006266E4" w:rsidP="00BC30C6">
      <w:pPr>
        <w:jc w:val="both"/>
        <w:rPr>
          <w:lang w:eastAsia="en-IE"/>
        </w:rPr>
      </w:pPr>
      <w:r w:rsidRPr="006266E4">
        <w:rPr>
          <w:lang w:eastAsia="en-IE"/>
        </w:rPr>
        <w:t xml:space="preserve">Failure to disclose all information may result </w:t>
      </w:r>
      <w:proofErr w:type="gramStart"/>
      <w:r w:rsidRPr="006266E4">
        <w:rPr>
          <w:lang w:eastAsia="en-IE"/>
        </w:rPr>
        <w:t>in;</w:t>
      </w:r>
      <w:proofErr w:type="gramEnd"/>
      <w:r w:rsidRPr="006266E4">
        <w:rPr>
          <w:lang w:eastAsia="en-IE"/>
        </w:rPr>
        <w:t xml:space="preserve"> </w:t>
      </w:r>
    </w:p>
    <w:p w14:paraId="13F2DC02" w14:textId="77777777" w:rsidR="006266E4" w:rsidRPr="006266E4" w:rsidRDefault="006266E4" w:rsidP="00BC30C6">
      <w:pPr>
        <w:jc w:val="both"/>
        <w:rPr>
          <w:lang w:eastAsia="en-IE"/>
        </w:rPr>
      </w:pPr>
      <w:r w:rsidRPr="006266E4">
        <w:rPr>
          <w:lang w:eastAsia="en-IE"/>
        </w:rPr>
        <w:t xml:space="preserve">(i) Your policy being cancelled and/or (ii) Claims not being paid. </w:t>
      </w:r>
    </w:p>
    <w:p w14:paraId="66EEE562" w14:textId="77777777" w:rsidR="006266E4" w:rsidRPr="006266E4" w:rsidRDefault="006266E4" w:rsidP="00BC30C6">
      <w:pPr>
        <w:jc w:val="both"/>
        <w:rPr>
          <w:lang w:eastAsia="en-IE"/>
        </w:rPr>
      </w:pPr>
      <w:r w:rsidRPr="006266E4">
        <w:rPr>
          <w:lang w:eastAsia="en-IE"/>
        </w:rPr>
        <w:t xml:space="preserve">Therefore, it is your responsibility to read and check that the information recorded on a Proposal Form or Statement of Fact is correct and if there are any errors you must notify us immediately. Otherwise, it will be taken that the information shown has been recorded correctly. </w:t>
      </w:r>
    </w:p>
    <w:p w14:paraId="75E2C454" w14:textId="77777777" w:rsidR="006266E4" w:rsidRPr="006266E4" w:rsidRDefault="006266E4" w:rsidP="00BC30C6">
      <w:pPr>
        <w:jc w:val="both"/>
        <w:rPr>
          <w:lang w:eastAsia="en-IE"/>
        </w:rPr>
      </w:pPr>
      <w:r w:rsidRPr="006266E4">
        <w:rPr>
          <w:lang w:eastAsia="en-IE"/>
        </w:rPr>
        <w:t xml:space="preserve"> </w:t>
      </w:r>
    </w:p>
    <w:p w14:paraId="58AEC8FA" w14:textId="77777777" w:rsidR="00BC30C6" w:rsidRDefault="00BC30C6" w:rsidP="00BC30C6">
      <w:pPr>
        <w:jc w:val="both"/>
        <w:rPr>
          <w:b/>
          <w:color w:val="5EC9EE"/>
          <w:sz w:val="26"/>
          <w:lang w:eastAsia="en-IE"/>
        </w:rPr>
      </w:pPr>
    </w:p>
    <w:p w14:paraId="566CC5DC" w14:textId="77777777" w:rsidR="00BC30C6" w:rsidRDefault="00BC30C6" w:rsidP="00BC30C6">
      <w:pPr>
        <w:jc w:val="both"/>
        <w:rPr>
          <w:b/>
          <w:color w:val="5EC9EE"/>
          <w:sz w:val="26"/>
          <w:lang w:eastAsia="en-IE"/>
        </w:rPr>
      </w:pPr>
    </w:p>
    <w:p w14:paraId="1792C1A8" w14:textId="4460F390" w:rsidR="006266E4" w:rsidRPr="006266E4" w:rsidRDefault="006266E4" w:rsidP="00BC30C6">
      <w:pPr>
        <w:pStyle w:val="Heading2"/>
        <w:rPr>
          <w:rFonts w:eastAsia="Calibri"/>
          <w:lang w:eastAsia="en-IE"/>
        </w:rPr>
      </w:pPr>
      <w:bookmarkStart w:id="7" w:name="_Toc155086734"/>
      <w:r w:rsidRPr="006266E4">
        <w:rPr>
          <w:rFonts w:eastAsia="Calibri"/>
          <w:lang w:eastAsia="en-IE"/>
        </w:rPr>
        <w:lastRenderedPageBreak/>
        <w:t>Fees, Charges &amp; Commission</w:t>
      </w:r>
      <w:bookmarkEnd w:id="7"/>
      <w:r w:rsidRPr="006266E4">
        <w:rPr>
          <w:rFonts w:eastAsia="Calibri"/>
          <w:lang w:eastAsia="en-IE"/>
        </w:rPr>
        <w:t xml:space="preserve">  </w:t>
      </w:r>
    </w:p>
    <w:p w14:paraId="741BF650" w14:textId="77777777" w:rsidR="006266E4" w:rsidRPr="006266E4" w:rsidRDefault="006266E4" w:rsidP="00BC30C6">
      <w:pPr>
        <w:pStyle w:val="Heading3"/>
        <w:rPr>
          <w:rFonts w:eastAsia="Calibri"/>
          <w:lang w:eastAsia="en-IE"/>
        </w:rPr>
      </w:pPr>
      <w:bookmarkStart w:id="8" w:name="_Toc155086735"/>
      <w:r w:rsidRPr="006266E4">
        <w:rPr>
          <w:rFonts w:eastAsia="Calibri"/>
          <w:lang w:eastAsia="en-IE"/>
        </w:rPr>
        <w:t>Private Clients</w:t>
      </w:r>
      <w:bookmarkEnd w:id="8"/>
      <w:r w:rsidRPr="006266E4">
        <w:rPr>
          <w:rFonts w:eastAsia="Calibri"/>
          <w:lang w:eastAsia="en-IE"/>
        </w:rPr>
        <w:t xml:space="preserve"> </w:t>
      </w:r>
    </w:p>
    <w:p w14:paraId="6FC54250" w14:textId="77777777" w:rsidR="006266E4" w:rsidRPr="006266E4" w:rsidRDefault="006266E4" w:rsidP="00BC30C6">
      <w:pPr>
        <w:jc w:val="both"/>
        <w:rPr>
          <w:lang w:eastAsia="en-IE"/>
        </w:rPr>
      </w:pPr>
      <w:r w:rsidRPr="006266E4">
        <w:rPr>
          <w:lang w:eastAsia="en-IE"/>
        </w:rPr>
        <w:t xml:space="preserve">Our Private Client service is our most in-depth financial planning service that takes a lifestyle financial planning approach. This approach shares the view that your finances should support you to live the life you want. </w:t>
      </w:r>
    </w:p>
    <w:p w14:paraId="7D8DDC96" w14:textId="77777777" w:rsidR="006266E4" w:rsidRPr="006266E4" w:rsidRDefault="006266E4" w:rsidP="00BC30C6">
      <w:pPr>
        <w:jc w:val="both"/>
        <w:rPr>
          <w:lang w:eastAsia="en-IE"/>
        </w:rPr>
      </w:pPr>
      <w:r w:rsidRPr="006266E4">
        <w:rPr>
          <w:lang w:eastAsia="en-IE"/>
        </w:rPr>
        <w:t xml:space="preserve">We will provide you with the financial clarity you need to make the big decisions in life. We will run “what if” scenarios to demonstrate what impact these choices will have on your finances. We will look at your current financial path, if things remain as they are and then the impact our advice and recommendations will have on your future financial path. </w:t>
      </w:r>
    </w:p>
    <w:p w14:paraId="46546B7D" w14:textId="77777777" w:rsidR="006266E4" w:rsidRPr="006266E4" w:rsidRDefault="006266E4" w:rsidP="00BC30C6">
      <w:pPr>
        <w:jc w:val="both"/>
        <w:rPr>
          <w:lang w:eastAsia="en-IE"/>
        </w:rPr>
      </w:pPr>
      <w:r w:rsidRPr="006266E4">
        <w:rPr>
          <w:lang w:eastAsia="en-IE"/>
        </w:rPr>
        <w:t xml:space="preserve">The minimum fee to complete the full financial review is €6500. A booking deposit of </w:t>
      </w:r>
    </w:p>
    <w:p w14:paraId="2FAC8423" w14:textId="77777777" w:rsidR="006266E4" w:rsidRPr="006266E4" w:rsidRDefault="006266E4" w:rsidP="00BC30C6">
      <w:pPr>
        <w:jc w:val="both"/>
        <w:rPr>
          <w:lang w:eastAsia="en-IE"/>
        </w:rPr>
      </w:pPr>
      <w:r w:rsidRPr="006266E4">
        <w:rPr>
          <w:lang w:eastAsia="en-IE"/>
        </w:rPr>
        <w:t xml:space="preserve">€500 is charged on engaging, and the balance of the fee is due upon receiving the financial plan document. </w:t>
      </w:r>
    </w:p>
    <w:p w14:paraId="0855F182" w14:textId="77777777" w:rsidR="006266E4" w:rsidRPr="006266E4" w:rsidRDefault="006266E4" w:rsidP="00BC30C6">
      <w:pPr>
        <w:jc w:val="both"/>
        <w:rPr>
          <w:lang w:eastAsia="en-IE"/>
        </w:rPr>
      </w:pPr>
      <w:r w:rsidRPr="006266E4">
        <w:rPr>
          <w:lang w:eastAsia="en-IE"/>
        </w:rPr>
        <w:t xml:space="preserve">The annual review fee is €1,550 or 0.8% of the assets we manage for you, whichever is higher. </w:t>
      </w:r>
    </w:p>
    <w:p w14:paraId="641EC3F1" w14:textId="77777777" w:rsidR="006266E4" w:rsidRPr="006266E4" w:rsidRDefault="006266E4" w:rsidP="00BC30C6">
      <w:pPr>
        <w:jc w:val="both"/>
        <w:rPr>
          <w:lang w:eastAsia="en-IE"/>
        </w:rPr>
      </w:pPr>
      <w:r w:rsidRPr="006266E4">
        <w:rPr>
          <w:lang w:eastAsia="en-IE"/>
        </w:rPr>
        <w:t xml:space="preserve">Additional fees may be payable for complex cases or to reflect value, specialist skills or urgency. We will give an estimate of this rate in advance of providing you with services. In certain cases, an hourly rate is more appropriate. Hourly rates are charged as follows Advisor Fees: €250 per hour, Support Staff: €150 per hour. </w:t>
      </w:r>
    </w:p>
    <w:p w14:paraId="0B4FEBD7" w14:textId="77777777" w:rsidR="006266E4" w:rsidRPr="006266E4" w:rsidRDefault="006266E4" w:rsidP="00BC30C6">
      <w:pPr>
        <w:jc w:val="both"/>
        <w:rPr>
          <w:lang w:eastAsia="en-IE"/>
        </w:rPr>
      </w:pPr>
      <w:r w:rsidRPr="006266E4">
        <w:rPr>
          <w:b/>
          <w:color w:val="1E204F"/>
          <w:sz w:val="24"/>
          <w:lang w:eastAsia="en-IE"/>
        </w:rPr>
        <w:t xml:space="preserve"> </w:t>
      </w:r>
    </w:p>
    <w:p w14:paraId="1417512E" w14:textId="77777777" w:rsidR="006266E4" w:rsidRPr="006266E4" w:rsidRDefault="006266E4" w:rsidP="00BC30C6">
      <w:pPr>
        <w:pStyle w:val="Heading3"/>
        <w:rPr>
          <w:rFonts w:eastAsia="Calibri"/>
          <w:lang w:eastAsia="en-IE"/>
        </w:rPr>
      </w:pPr>
      <w:bookmarkStart w:id="9" w:name="_Toc155086736"/>
      <w:r w:rsidRPr="006266E4">
        <w:rPr>
          <w:rFonts w:eastAsia="Calibri"/>
          <w:lang w:eastAsia="en-IE"/>
        </w:rPr>
        <w:t>Premier Clients</w:t>
      </w:r>
      <w:bookmarkEnd w:id="9"/>
      <w:r w:rsidRPr="006266E4">
        <w:rPr>
          <w:rFonts w:eastAsia="Calibri"/>
          <w:lang w:eastAsia="en-IE"/>
        </w:rPr>
        <w:t xml:space="preserve"> </w:t>
      </w:r>
    </w:p>
    <w:p w14:paraId="5D91FC6B" w14:textId="77777777" w:rsidR="006266E4" w:rsidRPr="006266E4" w:rsidRDefault="006266E4" w:rsidP="00BC30C6">
      <w:pPr>
        <w:jc w:val="both"/>
        <w:rPr>
          <w:lang w:eastAsia="en-IE"/>
        </w:rPr>
      </w:pPr>
      <w:r w:rsidRPr="006266E4">
        <w:rPr>
          <w:lang w:eastAsia="en-IE"/>
        </w:rPr>
        <w:t xml:space="preserve">For those who don’t quite need an in-depth full financial plan as provided in our </w:t>
      </w:r>
      <w:proofErr w:type="gramStart"/>
      <w:r w:rsidRPr="006266E4">
        <w:rPr>
          <w:lang w:eastAsia="en-IE"/>
        </w:rPr>
        <w:t>Private</w:t>
      </w:r>
      <w:proofErr w:type="gramEnd"/>
      <w:r w:rsidRPr="006266E4">
        <w:rPr>
          <w:lang w:eastAsia="en-IE"/>
        </w:rPr>
        <w:t xml:space="preserve"> service, but who are interested in getting an understanding around what their financial future looks like and the long term impact of financial decisions made today will have on their future, our Premier service would be most suitable. </w:t>
      </w:r>
    </w:p>
    <w:p w14:paraId="448D833E" w14:textId="77777777" w:rsidR="006266E4" w:rsidRPr="006266E4" w:rsidRDefault="006266E4" w:rsidP="00BC30C6">
      <w:pPr>
        <w:jc w:val="both"/>
        <w:rPr>
          <w:lang w:eastAsia="en-IE"/>
        </w:rPr>
      </w:pPr>
      <w:r w:rsidRPr="006266E4">
        <w:rPr>
          <w:lang w:eastAsia="en-IE"/>
        </w:rPr>
        <w:t xml:space="preserve">Our Premier service will also determine your date of financial independence and we will bring you through our investment philosophy. The Premier service will help you get up and running with pensions/investments/protection. </w:t>
      </w:r>
    </w:p>
    <w:p w14:paraId="03F0AA5C" w14:textId="77777777" w:rsidR="006266E4" w:rsidRPr="006266E4" w:rsidRDefault="006266E4" w:rsidP="00BC30C6">
      <w:pPr>
        <w:jc w:val="both"/>
        <w:rPr>
          <w:lang w:eastAsia="en-IE"/>
        </w:rPr>
      </w:pPr>
      <w:r w:rsidRPr="006266E4">
        <w:rPr>
          <w:lang w:eastAsia="en-IE"/>
        </w:rPr>
        <w:t xml:space="preserve">The Premier service costs €2500. A booking deposit of €500 is charged on engaging and the balance of the fee is due upon receiving the financial plan document. </w:t>
      </w:r>
    </w:p>
    <w:p w14:paraId="42C42DD0" w14:textId="77777777" w:rsidR="006266E4" w:rsidRPr="006266E4" w:rsidRDefault="006266E4" w:rsidP="00BC30C6">
      <w:pPr>
        <w:jc w:val="both"/>
        <w:rPr>
          <w:lang w:eastAsia="en-IE"/>
        </w:rPr>
      </w:pPr>
      <w:r w:rsidRPr="006266E4">
        <w:rPr>
          <w:lang w:eastAsia="en-IE"/>
        </w:rPr>
        <w:t xml:space="preserve">The annual review fee is €615.00 or 1% of the assets we manage for you, whichever is higher. </w:t>
      </w:r>
    </w:p>
    <w:p w14:paraId="7B1E6CB6" w14:textId="77777777" w:rsidR="006266E4" w:rsidRPr="006266E4" w:rsidRDefault="006266E4" w:rsidP="00BC30C6">
      <w:pPr>
        <w:jc w:val="both"/>
        <w:rPr>
          <w:lang w:eastAsia="en-IE"/>
        </w:rPr>
      </w:pPr>
      <w:r w:rsidRPr="006266E4">
        <w:rPr>
          <w:lang w:eastAsia="en-IE"/>
        </w:rPr>
        <w:t xml:space="preserve">Additional fees may be payable for complex cases or to reflect value, specialist skills or urgency. We will give an estimate of this rate in advance of providing you with </w:t>
      </w:r>
      <w:r w:rsidRPr="006266E4">
        <w:rPr>
          <w:lang w:eastAsia="en-IE"/>
        </w:rPr>
        <w:lastRenderedPageBreak/>
        <w:t xml:space="preserve">services. In certain cases, an hourly rate is more appropriate. Hourly rates are charged as follows Advisor Fees: €250 per hour, Support Staff: €150 per hour. </w:t>
      </w:r>
    </w:p>
    <w:p w14:paraId="593D6E63" w14:textId="77777777" w:rsidR="006266E4" w:rsidRPr="006266E4" w:rsidRDefault="006266E4" w:rsidP="00BC30C6">
      <w:pPr>
        <w:jc w:val="both"/>
        <w:rPr>
          <w:lang w:eastAsia="en-IE"/>
        </w:rPr>
      </w:pPr>
      <w:r w:rsidRPr="006266E4">
        <w:rPr>
          <w:lang w:eastAsia="en-IE"/>
        </w:rPr>
        <w:t xml:space="preserve"> </w:t>
      </w:r>
    </w:p>
    <w:p w14:paraId="24C0B7F0" w14:textId="77777777" w:rsidR="006266E4" w:rsidRPr="006266E4" w:rsidRDefault="006266E4" w:rsidP="00BC30C6">
      <w:pPr>
        <w:pStyle w:val="Heading3"/>
        <w:rPr>
          <w:rFonts w:eastAsia="Calibri"/>
          <w:lang w:eastAsia="en-IE"/>
        </w:rPr>
      </w:pPr>
      <w:bookmarkStart w:id="10" w:name="_Hlk152849335"/>
      <w:bookmarkStart w:id="11" w:name="_Toc155086737"/>
      <w:r w:rsidRPr="006266E4">
        <w:rPr>
          <w:rFonts w:eastAsia="Calibri"/>
          <w:lang w:eastAsia="en-IE"/>
        </w:rPr>
        <w:t>Choice Clients</w:t>
      </w:r>
      <w:bookmarkEnd w:id="11"/>
      <w:r w:rsidRPr="006266E4">
        <w:rPr>
          <w:rFonts w:eastAsia="Calibri"/>
          <w:lang w:eastAsia="en-IE"/>
        </w:rPr>
        <w:t xml:space="preserve"> </w:t>
      </w:r>
    </w:p>
    <w:bookmarkEnd w:id="10"/>
    <w:p w14:paraId="105D4237" w14:textId="77777777" w:rsidR="006266E4" w:rsidRPr="006266E4" w:rsidRDefault="006266E4" w:rsidP="00BC30C6">
      <w:pPr>
        <w:jc w:val="both"/>
        <w:rPr>
          <w:lang w:eastAsia="en-IE"/>
        </w:rPr>
      </w:pPr>
      <w:r w:rsidRPr="006266E4">
        <w:rPr>
          <w:lang w:eastAsia="en-IE"/>
        </w:rPr>
        <w:t xml:space="preserve">Our Choice service has been designed to cater for clients who wish to implement some protection / pension / savings products. It is a one meeting process with one of our financial advisors and you will be asked to complete a short fact find prior to the meeting. </w:t>
      </w:r>
    </w:p>
    <w:p w14:paraId="64C1EB28" w14:textId="77777777" w:rsidR="006266E4" w:rsidRPr="006266E4" w:rsidRDefault="006266E4" w:rsidP="00BC30C6">
      <w:pPr>
        <w:jc w:val="both"/>
        <w:rPr>
          <w:lang w:eastAsia="en-IE"/>
        </w:rPr>
      </w:pPr>
      <w:r w:rsidRPr="006266E4">
        <w:rPr>
          <w:lang w:eastAsia="en-IE"/>
        </w:rPr>
        <w:t xml:space="preserve">We will provide you with guidance around the optimum levels of cover in terms of protection, a recommendation on how much to invest in pension and/or savings along with investment recommendations </w:t>
      </w:r>
      <w:proofErr w:type="spellStart"/>
      <w:r w:rsidRPr="006266E4">
        <w:rPr>
          <w:lang w:eastAsia="en-IE"/>
        </w:rPr>
        <w:t>centered</w:t>
      </w:r>
      <w:proofErr w:type="spellEnd"/>
      <w:r w:rsidRPr="006266E4">
        <w:rPr>
          <w:lang w:eastAsia="en-IE"/>
        </w:rPr>
        <w:t xml:space="preserve"> around our firm’s investment philosophy. </w:t>
      </w:r>
    </w:p>
    <w:p w14:paraId="7E6739B1" w14:textId="77777777" w:rsidR="006266E4" w:rsidRPr="006266E4" w:rsidRDefault="006266E4" w:rsidP="00BC30C6">
      <w:pPr>
        <w:jc w:val="both"/>
        <w:rPr>
          <w:lang w:eastAsia="en-IE"/>
        </w:rPr>
      </w:pPr>
      <w:r w:rsidRPr="006266E4">
        <w:rPr>
          <w:lang w:eastAsia="en-IE"/>
        </w:rPr>
        <w:t xml:space="preserve">The Choice service costs €299. This fee is due on booking. </w:t>
      </w:r>
    </w:p>
    <w:p w14:paraId="591D252C" w14:textId="77777777" w:rsidR="006266E4" w:rsidRPr="006266E4" w:rsidRDefault="006266E4" w:rsidP="00BC30C6">
      <w:pPr>
        <w:jc w:val="both"/>
        <w:rPr>
          <w:lang w:eastAsia="en-IE"/>
        </w:rPr>
      </w:pPr>
      <w:r w:rsidRPr="006266E4">
        <w:rPr>
          <w:lang w:eastAsia="en-IE"/>
        </w:rPr>
        <w:t xml:space="preserve">The annual review fee is €185 or 1% of the assets we manage for you, whichever is higher. </w:t>
      </w:r>
    </w:p>
    <w:p w14:paraId="4E27FC26" w14:textId="77777777" w:rsidR="006266E4" w:rsidRPr="006266E4" w:rsidRDefault="006266E4" w:rsidP="00BC30C6">
      <w:pPr>
        <w:jc w:val="both"/>
        <w:rPr>
          <w:lang w:eastAsia="en-IE"/>
        </w:rPr>
      </w:pPr>
      <w:r w:rsidRPr="006266E4">
        <w:rPr>
          <w:lang w:eastAsia="en-IE"/>
        </w:rPr>
        <w:t xml:space="preserve">Eoin McGee T/A Prosperous Financial Services &amp; Prosperous Financial Planning is remunerated by commission / advance on </w:t>
      </w:r>
      <w:proofErr w:type="spellStart"/>
      <w:r w:rsidRPr="006266E4">
        <w:rPr>
          <w:lang w:eastAsia="en-IE"/>
        </w:rPr>
        <w:t>trail</w:t>
      </w:r>
      <w:proofErr w:type="spellEnd"/>
      <w:r w:rsidRPr="006266E4">
        <w:rPr>
          <w:lang w:eastAsia="en-IE"/>
        </w:rPr>
        <w:t xml:space="preserve"> from insurers on completion of business. Details of this remuneration are available on request. </w:t>
      </w:r>
    </w:p>
    <w:p w14:paraId="01AC0266" w14:textId="5E7C124A" w:rsidR="00D97944" w:rsidRPr="00517864" w:rsidRDefault="006266E4" w:rsidP="00BC30C6">
      <w:pPr>
        <w:jc w:val="both"/>
        <w:rPr>
          <w:lang w:eastAsia="en-IE"/>
        </w:rPr>
      </w:pPr>
      <w:r w:rsidRPr="006266E4">
        <w:rPr>
          <w:lang w:eastAsia="en-IE"/>
        </w:rPr>
        <w:t xml:space="preserve">Our Private, Premier and Choice Fees quoted are valid for 30 days. </w:t>
      </w:r>
    </w:p>
    <w:p w14:paraId="69381A30" w14:textId="77777777" w:rsidR="00D97944" w:rsidRDefault="00D97944" w:rsidP="00BC30C6">
      <w:pPr>
        <w:jc w:val="both"/>
        <w:rPr>
          <w:b/>
          <w:color w:val="1E204F"/>
          <w:sz w:val="24"/>
          <w:lang w:eastAsia="en-IE"/>
        </w:rPr>
      </w:pPr>
    </w:p>
    <w:p w14:paraId="7BAC81B8" w14:textId="3EE4C3CB" w:rsidR="00281DEB" w:rsidRDefault="00281DEB" w:rsidP="00BC30C6">
      <w:pPr>
        <w:pStyle w:val="Heading3"/>
        <w:rPr>
          <w:rFonts w:eastAsia="Calibri"/>
          <w:lang w:eastAsia="en-IE"/>
        </w:rPr>
      </w:pPr>
      <w:bookmarkStart w:id="12" w:name="_Toc155086738"/>
      <w:r>
        <w:rPr>
          <w:rFonts w:eastAsia="Calibri"/>
          <w:lang w:eastAsia="en-IE"/>
        </w:rPr>
        <w:t>Mortgage Consultation</w:t>
      </w:r>
      <w:r w:rsidRPr="006266E4">
        <w:rPr>
          <w:rFonts w:eastAsia="Calibri"/>
          <w:lang w:eastAsia="en-IE"/>
        </w:rPr>
        <w:t xml:space="preserve"> Clients</w:t>
      </w:r>
      <w:bookmarkEnd w:id="12"/>
      <w:r w:rsidRPr="006266E4">
        <w:rPr>
          <w:rFonts w:eastAsia="Calibri"/>
          <w:lang w:eastAsia="en-IE"/>
        </w:rPr>
        <w:t xml:space="preserve"> </w:t>
      </w:r>
    </w:p>
    <w:p w14:paraId="3F5AA971" w14:textId="4CCA9D33" w:rsidR="004E7126" w:rsidRPr="00A87F56" w:rsidRDefault="008465DA" w:rsidP="00BC30C6">
      <w:pPr>
        <w:jc w:val="both"/>
        <w:rPr>
          <w:lang w:eastAsia="en-IE"/>
        </w:rPr>
      </w:pPr>
      <w:r w:rsidRPr="00A87F56">
        <w:rPr>
          <w:lang w:eastAsia="en-IE"/>
        </w:rPr>
        <w:t xml:space="preserve">Our mortgage offering has been designed for clients who wish to arrange mortgage products </w:t>
      </w:r>
      <w:r w:rsidR="004E7126" w:rsidRPr="00A87F56">
        <w:rPr>
          <w:lang w:eastAsia="en-IE"/>
        </w:rPr>
        <w:t xml:space="preserve">whether that be: </w:t>
      </w:r>
    </w:p>
    <w:p w14:paraId="27F25F1E" w14:textId="49FA76E9" w:rsidR="008465DA" w:rsidRPr="00A87F56" w:rsidRDefault="008465DA" w:rsidP="00BC30C6">
      <w:pPr>
        <w:jc w:val="both"/>
        <w:rPr>
          <w:bCs/>
          <w:szCs w:val="18"/>
          <w:lang w:eastAsia="en-IE"/>
        </w:rPr>
      </w:pPr>
      <w:r w:rsidRPr="00A87F56">
        <w:rPr>
          <w:bCs/>
          <w:szCs w:val="18"/>
          <w:lang w:eastAsia="en-IE"/>
        </w:rPr>
        <w:t xml:space="preserve">First Time Buyer </w:t>
      </w:r>
    </w:p>
    <w:p w14:paraId="3930890F" w14:textId="5817F725" w:rsidR="008465DA" w:rsidRPr="00A87F56" w:rsidRDefault="008465DA" w:rsidP="00BC30C6">
      <w:pPr>
        <w:jc w:val="both"/>
        <w:rPr>
          <w:bCs/>
          <w:szCs w:val="18"/>
          <w:lang w:eastAsia="en-IE"/>
        </w:rPr>
      </w:pPr>
      <w:r w:rsidRPr="00A87F56">
        <w:rPr>
          <w:bCs/>
          <w:szCs w:val="18"/>
          <w:lang w:eastAsia="en-IE"/>
        </w:rPr>
        <w:t xml:space="preserve">Mortgage Switch </w:t>
      </w:r>
    </w:p>
    <w:p w14:paraId="5473F359" w14:textId="298389BB" w:rsidR="008465DA" w:rsidRPr="00A87F56" w:rsidRDefault="008465DA" w:rsidP="00BC30C6">
      <w:pPr>
        <w:jc w:val="both"/>
        <w:rPr>
          <w:bCs/>
          <w:szCs w:val="18"/>
          <w:lang w:eastAsia="en-IE"/>
        </w:rPr>
      </w:pPr>
      <w:r w:rsidRPr="00A87F56">
        <w:rPr>
          <w:bCs/>
          <w:szCs w:val="18"/>
          <w:lang w:eastAsia="en-IE"/>
        </w:rPr>
        <w:t>Investment Property/Holiday Home</w:t>
      </w:r>
    </w:p>
    <w:p w14:paraId="659A5767" w14:textId="1D079487" w:rsidR="00FF2119" w:rsidRPr="00A87F56" w:rsidRDefault="008465DA" w:rsidP="00BC30C6">
      <w:pPr>
        <w:jc w:val="both"/>
        <w:rPr>
          <w:bCs/>
          <w:szCs w:val="18"/>
          <w:lang w:eastAsia="en-IE"/>
        </w:rPr>
      </w:pPr>
      <w:r w:rsidRPr="00A87F56">
        <w:rPr>
          <w:bCs/>
          <w:szCs w:val="18"/>
          <w:lang w:eastAsia="en-IE"/>
        </w:rPr>
        <w:t>Mortgage Movers</w:t>
      </w:r>
    </w:p>
    <w:p w14:paraId="37FF03DB" w14:textId="5EC87F5B" w:rsidR="004E7126" w:rsidRPr="00A87F56" w:rsidRDefault="00FF2119" w:rsidP="00BC30C6">
      <w:pPr>
        <w:jc w:val="both"/>
        <w:rPr>
          <w:bCs/>
          <w:szCs w:val="18"/>
          <w:lang w:eastAsia="en-IE"/>
        </w:rPr>
      </w:pPr>
      <w:r w:rsidRPr="00A87F56">
        <w:rPr>
          <w:bCs/>
          <w:szCs w:val="18"/>
          <w:lang w:eastAsia="en-IE"/>
        </w:rPr>
        <w:t xml:space="preserve">We will scan the market for you to ensure you are provided with the mortgage and lender that best suits your needs. </w:t>
      </w:r>
    </w:p>
    <w:p w14:paraId="207CF3A8" w14:textId="1302D9E5" w:rsidR="004E7126" w:rsidRDefault="004E7126" w:rsidP="00BC30C6">
      <w:pPr>
        <w:jc w:val="both"/>
        <w:rPr>
          <w:bCs/>
          <w:szCs w:val="18"/>
          <w:lang w:eastAsia="en-IE"/>
        </w:rPr>
      </w:pPr>
      <w:r w:rsidRPr="00A87F56">
        <w:rPr>
          <w:bCs/>
          <w:szCs w:val="18"/>
          <w:lang w:eastAsia="en-IE"/>
        </w:rPr>
        <w:t xml:space="preserve">The mortgage service costs €299 This fee is due when you schedule </w:t>
      </w:r>
      <w:r w:rsidR="00FF2119" w:rsidRPr="00A87F56">
        <w:rPr>
          <w:bCs/>
          <w:szCs w:val="18"/>
          <w:lang w:eastAsia="en-IE"/>
        </w:rPr>
        <w:t xml:space="preserve">your appointment. </w:t>
      </w:r>
    </w:p>
    <w:p w14:paraId="29DBBBE5" w14:textId="77777777" w:rsidR="00BC30C6" w:rsidRPr="00A87F56" w:rsidRDefault="00BC30C6" w:rsidP="00BC30C6">
      <w:pPr>
        <w:jc w:val="both"/>
        <w:rPr>
          <w:bCs/>
          <w:szCs w:val="18"/>
          <w:lang w:eastAsia="en-IE"/>
        </w:rPr>
      </w:pPr>
    </w:p>
    <w:p w14:paraId="38D46655" w14:textId="77777777" w:rsidR="006266E4" w:rsidRPr="006266E4" w:rsidRDefault="006266E4" w:rsidP="00BC30C6">
      <w:pPr>
        <w:pStyle w:val="Heading3"/>
        <w:rPr>
          <w:rFonts w:eastAsia="Calibri"/>
          <w:lang w:eastAsia="en-IE"/>
        </w:rPr>
      </w:pPr>
      <w:bookmarkStart w:id="13" w:name="_Toc155086739"/>
      <w:r w:rsidRPr="006266E4">
        <w:rPr>
          <w:rFonts w:eastAsia="Calibri"/>
          <w:lang w:eastAsia="en-IE"/>
        </w:rPr>
        <w:lastRenderedPageBreak/>
        <w:t>Regular Reviews</w:t>
      </w:r>
      <w:bookmarkEnd w:id="13"/>
      <w:r w:rsidRPr="006266E4">
        <w:rPr>
          <w:rFonts w:eastAsia="Calibri"/>
          <w:lang w:eastAsia="en-IE"/>
        </w:rPr>
        <w:t xml:space="preserve"> </w:t>
      </w:r>
    </w:p>
    <w:p w14:paraId="47669C8D" w14:textId="77777777" w:rsidR="006266E4" w:rsidRPr="006266E4" w:rsidRDefault="006266E4" w:rsidP="00BC30C6">
      <w:pPr>
        <w:jc w:val="both"/>
        <w:rPr>
          <w:lang w:eastAsia="en-IE"/>
        </w:rPr>
      </w:pPr>
      <w:r w:rsidRPr="006266E4">
        <w:rPr>
          <w:lang w:eastAsia="en-IE"/>
        </w:rPr>
        <w:t xml:space="preserve">It is in your best interests that you review, on a regular basis, the products which we have arranged for you. As your circumstances change, your needs will change. You must advise us of those changes and request a review of the relevant policy so that we can ensure that you are provided with up-to-date advice and products best suited to your needs. Failure to contact us in relation to changes in your circumstances or failure to request a review, may result in you having insufficient insurance cover and/or inappropriate investments. </w:t>
      </w:r>
    </w:p>
    <w:p w14:paraId="5F26C1F8" w14:textId="77777777" w:rsidR="00A87F56" w:rsidRDefault="00A87F56" w:rsidP="00BC30C6">
      <w:pPr>
        <w:jc w:val="both"/>
        <w:rPr>
          <w:b/>
          <w:color w:val="5EC9EE"/>
          <w:sz w:val="26"/>
          <w:lang w:eastAsia="en-IE"/>
        </w:rPr>
      </w:pPr>
    </w:p>
    <w:p w14:paraId="4690A69D" w14:textId="0DF084E3" w:rsidR="006266E4" w:rsidRPr="006266E4" w:rsidRDefault="006266E4" w:rsidP="00BC30C6">
      <w:pPr>
        <w:pStyle w:val="Heading2"/>
        <w:rPr>
          <w:rFonts w:eastAsia="Calibri"/>
          <w:lang w:eastAsia="en-IE"/>
        </w:rPr>
      </w:pPr>
      <w:bookmarkStart w:id="14" w:name="_Toc155086740"/>
      <w:r w:rsidRPr="006266E4">
        <w:rPr>
          <w:rFonts w:eastAsia="Calibri"/>
          <w:lang w:eastAsia="en-IE"/>
        </w:rPr>
        <w:t>Conflicts of interest</w:t>
      </w:r>
      <w:bookmarkEnd w:id="14"/>
      <w:r w:rsidRPr="006266E4">
        <w:rPr>
          <w:rFonts w:eastAsia="Calibri"/>
          <w:lang w:eastAsia="en-IE"/>
        </w:rPr>
        <w:t xml:space="preserve"> </w:t>
      </w:r>
    </w:p>
    <w:p w14:paraId="79481E8A" w14:textId="77777777" w:rsidR="00D97944" w:rsidRDefault="006266E4" w:rsidP="00BC30C6">
      <w:pPr>
        <w:jc w:val="both"/>
        <w:rPr>
          <w:lang w:eastAsia="en-IE"/>
        </w:rPr>
      </w:pPr>
      <w:r w:rsidRPr="006266E4">
        <w:rPr>
          <w:lang w:eastAsia="en-IE"/>
        </w:rPr>
        <w:t xml:space="preserve">It is the policy of our firm to avoid conflicts of interest in providing services to you. However, where an unavoidable conflict of interest arises, we will advise you of this in writing before providing you with any service. A full copy of our conflicts of interest policy is available on request. </w:t>
      </w:r>
    </w:p>
    <w:p w14:paraId="00C5741A" w14:textId="77777777" w:rsidR="00BC30C6" w:rsidRDefault="00BC30C6" w:rsidP="00BC30C6">
      <w:pPr>
        <w:jc w:val="both"/>
        <w:rPr>
          <w:lang w:eastAsia="en-IE"/>
        </w:rPr>
      </w:pPr>
    </w:p>
    <w:p w14:paraId="17EB1DB3" w14:textId="1A3834A3" w:rsidR="006266E4" w:rsidRPr="00D97944" w:rsidRDefault="006266E4" w:rsidP="00BC30C6">
      <w:pPr>
        <w:pStyle w:val="Heading2"/>
        <w:rPr>
          <w:rFonts w:eastAsia="Calibri"/>
          <w:color w:val="auto"/>
          <w:sz w:val="22"/>
          <w:lang w:eastAsia="en-IE"/>
        </w:rPr>
      </w:pPr>
      <w:bookmarkStart w:id="15" w:name="_Toc155086741"/>
      <w:r w:rsidRPr="006266E4">
        <w:rPr>
          <w:rFonts w:eastAsia="Calibri"/>
          <w:lang w:eastAsia="en-IE"/>
        </w:rPr>
        <w:t>Default on payments by clients</w:t>
      </w:r>
      <w:bookmarkEnd w:id="15"/>
      <w:r w:rsidRPr="006266E4">
        <w:rPr>
          <w:rFonts w:eastAsia="Calibri"/>
          <w:lang w:eastAsia="en-IE"/>
        </w:rPr>
        <w:t xml:space="preserve"> </w:t>
      </w:r>
    </w:p>
    <w:p w14:paraId="31DF168C" w14:textId="77777777" w:rsidR="006266E4" w:rsidRPr="006266E4" w:rsidRDefault="006266E4" w:rsidP="00BC30C6">
      <w:pPr>
        <w:jc w:val="both"/>
        <w:rPr>
          <w:lang w:eastAsia="en-IE"/>
        </w:rPr>
      </w:pPr>
      <w:r w:rsidRPr="006266E4">
        <w:rPr>
          <w:lang w:eastAsia="en-IE"/>
        </w:rPr>
        <w:t xml:space="preserve">Our firm will exercise its legal rights to receive payments due to it from clients for services provided.  </w:t>
      </w:r>
    </w:p>
    <w:p w14:paraId="5670CD61" w14:textId="77777777" w:rsidR="006266E4" w:rsidRPr="006266E4" w:rsidRDefault="006266E4" w:rsidP="00BC30C6">
      <w:pPr>
        <w:jc w:val="both"/>
        <w:rPr>
          <w:lang w:eastAsia="en-IE"/>
        </w:rPr>
      </w:pPr>
      <w:r w:rsidRPr="006266E4">
        <w:rPr>
          <w:lang w:eastAsia="en-IE"/>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4083D7E2" w14:textId="77777777" w:rsidR="006266E4" w:rsidRPr="006266E4" w:rsidRDefault="006266E4" w:rsidP="00BC30C6">
      <w:pPr>
        <w:jc w:val="both"/>
        <w:rPr>
          <w:lang w:eastAsia="en-IE"/>
        </w:rPr>
      </w:pPr>
      <w:r w:rsidRPr="006266E4">
        <w:rPr>
          <w:lang w:eastAsia="en-IE"/>
        </w:rPr>
        <w:t xml:space="preserve"> </w:t>
      </w:r>
    </w:p>
    <w:p w14:paraId="1CFDC42F" w14:textId="77777777" w:rsidR="006266E4" w:rsidRPr="006266E4" w:rsidRDefault="006266E4" w:rsidP="00BC30C6">
      <w:pPr>
        <w:pStyle w:val="Heading2"/>
        <w:rPr>
          <w:rFonts w:eastAsia="Calibri"/>
          <w:lang w:eastAsia="en-IE"/>
        </w:rPr>
      </w:pPr>
      <w:bookmarkStart w:id="16" w:name="_Toc155086742"/>
      <w:r w:rsidRPr="006266E4">
        <w:rPr>
          <w:rFonts w:eastAsia="Calibri"/>
          <w:lang w:eastAsia="en-IE"/>
        </w:rPr>
        <w:t>Complaints</w:t>
      </w:r>
      <w:bookmarkEnd w:id="16"/>
      <w:r w:rsidRPr="006266E4">
        <w:rPr>
          <w:rFonts w:eastAsia="Calibri"/>
          <w:lang w:eastAsia="en-IE"/>
        </w:rPr>
        <w:t xml:space="preserve"> </w:t>
      </w:r>
    </w:p>
    <w:p w14:paraId="4E5BF2B3" w14:textId="21141C5B" w:rsidR="006266E4" w:rsidRPr="006266E4" w:rsidRDefault="006266E4" w:rsidP="00BC30C6">
      <w:pPr>
        <w:jc w:val="both"/>
        <w:rPr>
          <w:lang w:eastAsia="en-IE"/>
        </w:rPr>
      </w:pPr>
      <w:r w:rsidRPr="006266E4">
        <w:rPr>
          <w:lang w:eastAsia="en-IE"/>
        </w:rPr>
        <w:t xml:space="preserve">Our core values and beliefs are </w:t>
      </w:r>
      <w:r w:rsidR="00281DEB">
        <w:rPr>
          <w:lang w:eastAsia="en-IE"/>
        </w:rPr>
        <w:t xml:space="preserve">based </w:t>
      </w:r>
      <w:r w:rsidRPr="006266E4">
        <w:rPr>
          <w:lang w:eastAsia="en-IE"/>
        </w:rPr>
        <w:t xml:space="preserve">on doing the right thing by our clients every time. </w:t>
      </w:r>
    </w:p>
    <w:p w14:paraId="387A9CA3" w14:textId="77777777" w:rsidR="006266E4" w:rsidRPr="006266E4" w:rsidRDefault="006266E4" w:rsidP="00BC30C6">
      <w:pPr>
        <w:jc w:val="both"/>
        <w:rPr>
          <w:lang w:eastAsia="en-IE"/>
        </w:rPr>
      </w:pPr>
      <w:r w:rsidRPr="006266E4">
        <w:rPr>
          <w:lang w:eastAsia="en-IE"/>
        </w:rPr>
        <w:t xml:space="preserve">Should we not meet our clients’ expectations in any way, we want to have the opportunity to put things right and to solve the problem as quickly and </w:t>
      </w:r>
      <w:proofErr w:type="gramStart"/>
      <w:r w:rsidRPr="006266E4">
        <w:rPr>
          <w:lang w:eastAsia="en-IE"/>
        </w:rPr>
        <w:t>fairly as</w:t>
      </w:r>
      <w:proofErr w:type="gramEnd"/>
      <w:r w:rsidRPr="006266E4">
        <w:rPr>
          <w:lang w:eastAsia="en-IE"/>
        </w:rPr>
        <w:t xml:space="preserve"> possible. </w:t>
      </w:r>
    </w:p>
    <w:p w14:paraId="52D7EA5D" w14:textId="77777777" w:rsidR="006266E4" w:rsidRPr="006266E4" w:rsidRDefault="006266E4" w:rsidP="00BC30C6">
      <w:pPr>
        <w:jc w:val="both"/>
        <w:rPr>
          <w:lang w:eastAsia="en-IE"/>
        </w:rPr>
      </w:pPr>
      <w:r w:rsidRPr="006266E4">
        <w:rPr>
          <w:lang w:eastAsia="en-IE"/>
        </w:rPr>
        <w:t xml:space="preserve">Any member of our team or your advisor will be happy to discuss any concerns you may have. In all circumstances we will investigate the complaint and adhere to requirements as outlined in legislation. </w:t>
      </w:r>
    </w:p>
    <w:p w14:paraId="4046C0C3" w14:textId="77777777" w:rsidR="006266E4" w:rsidRPr="006266E4" w:rsidRDefault="006266E4" w:rsidP="00BC30C6">
      <w:pPr>
        <w:jc w:val="both"/>
        <w:rPr>
          <w:lang w:eastAsia="en-IE"/>
        </w:rPr>
      </w:pPr>
      <w:r w:rsidRPr="006266E4">
        <w:rPr>
          <w:lang w:eastAsia="en-IE"/>
        </w:rPr>
        <w:t xml:space="preserve"> </w:t>
      </w:r>
    </w:p>
    <w:p w14:paraId="755DBD8C" w14:textId="77777777" w:rsidR="006266E4" w:rsidRPr="006266E4" w:rsidRDefault="006266E4" w:rsidP="00BC30C6">
      <w:pPr>
        <w:pStyle w:val="Heading2"/>
        <w:rPr>
          <w:rFonts w:eastAsia="Calibri"/>
          <w:lang w:eastAsia="en-IE"/>
        </w:rPr>
      </w:pPr>
      <w:bookmarkStart w:id="17" w:name="_Toc155086743"/>
      <w:r w:rsidRPr="006266E4">
        <w:rPr>
          <w:rFonts w:eastAsia="Calibri"/>
          <w:lang w:eastAsia="en-IE"/>
        </w:rPr>
        <w:lastRenderedPageBreak/>
        <w:t>Data Protection</w:t>
      </w:r>
      <w:bookmarkEnd w:id="17"/>
      <w:r w:rsidRPr="006266E4">
        <w:rPr>
          <w:rFonts w:eastAsia="Calibri"/>
          <w:lang w:eastAsia="en-IE"/>
        </w:rPr>
        <w:t xml:space="preserve"> </w:t>
      </w:r>
    </w:p>
    <w:p w14:paraId="283D935B" w14:textId="77777777" w:rsidR="006266E4" w:rsidRPr="006266E4" w:rsidRDefault="006266E4" w:rsidP="00BC30C6">
      <w:pPr>
        <w:jc w:val="both"/>
        <w:rPr>
          <w:lang w:eastAsia="en-IE"/>
        </w:rPr>
      </w:pPr>
      <w:r w:rsidRPr="006266E4">
        <w:rPr>
          <w:lang w:eastAsia="en-IE"/>
        </w:rPr>
        <w:t xml:space="preserve">Prosperous Financial complies with the requirements of the General Data Protection Regulation 2018 and the Data Protection Acts as amended. </w:t>
      </w:r>
    </w:p>
    <w:p w14:paraId="5D4AC853" w14:textId="16D79ACD" w:rsidR="006266E4" w:rsidRPr="006266E4" w:rsidRDefault="006266E4" w:rsidP="00BC30C6">
      <w:pPr>
        <w:jc w:val="both"/>
        <w:rPr>
          <w:lang w:eastAsia="en-IE"/>
        </w:rPr>
      </w:pPr>
      <w:r w:rsidRPr="006266E4">
        <w:rPr>
          <w:lang w:eastAsia="en-IE"/>
        </w:rPr>
        <w:t xml:space="preserve">Prosperous Financial is committed to protecting and respecting your privacy. We wish to be transparent on how we process your data and show you that we are compliant </w:t>
      </w:r>
      <w:r w:rsidR="00281DEB" w:rsidRPr="006266E4">
        <w:rPr>
          <w:lang w:eastAsia="en-IE"/>
        </w:rPr>
        <w:t>with the</w:t>
      </w:r>
      <w:r w:rsidRPr="006266E4">
        <w:rPr>
          <w:lang w:eastAsia="en-IE"/>
        </w:rPr>
        <w:t xml:space="preserve"> GDPR in relation to not only how we may process your data and why but also by ensuring you understand your rights as a data subject. </w:t>
      </w:r>
    </w:p>
    <w:p w14:paraId="18F3EFD2" w14:textId="77777777" w:rsidR="006266E4" w:rsidRPr="006266E4" w:rsidRDefault="006266E4" w:rsidP="00BC30C6">
      <w:pPr>
        <w:jc w:val="both"/>
        <w:rPr>
          <w:lang w:eastAsia="en-IE"/>
        </w:rPr>
      </w:pPr>
      <w:r w:rsidRPr="006266E4">
        <w:rPr>
          <w:lang w:eastAsia="en-IE"/>
        </w:rPr>
        <w:t xml:space="preserve">The data which you provide to us will be held on a computer database for the purpose of arranging transactions on your behalf. The data will be processed only in ways compatible with the purposes for which it was given and as outlined in our Data Privacy Notice which can be seen at www.prosperous.ie/privacy-statement. </w:t>
      </w:r>
    </w:p>
    <w:p w14:paraId="614412B2" w14:textId="77777777" w:rsidR="006266E4" w:rsidRPr="006266E4" w:rsidRDefault="006266E4" w:rsidP="00BC30C6">
      <w:pPr>
        <w:jc w:val="both"/>
        <w:rPr>
          <w:lang w:eastAsia="en-IE"/>
        </w:rPr>
      </w:pPr>
      <w:r w:rsidRPr="006266E4">
        <w:rPr>
          <w:rFonts w:ascii="Times New Roman" w:eastAsia="Times New Roman" w:hAnsi="Times New Roman" w:cs="Times New Roman"/>
          <w:lang w:eastAsia="en-IE"/>
        </w:rPr>
        <w:t xml:space="preserve"> </w:t>
      </w:r>
      <w:r w:rsidRPr="006266E4">
        <w:rPr>
          <w:rFonts w:ascii="Times New Roman" w:eastAsia="Times New Roman" w:hAnsi="Times New Roman" w:cs="Times New Roman"/>
          <w:lang w:eastAsia="en-IE"/>
        </w:rPr>
        <w:tab/>
      </w:r>
      <w:r w:rsidRPr="006266E4">
        <w:rPr>
          <w:lang w:eastAsia="en-IE"/>
        </w:rPr>
        <w:t xml:space="preserve"> </w:t>
      </w:r>
    </w:p>
    <w:p w14:paraId="0B8E147A" w14:textId="77777777" w:rsidR="006266E4" w:rsidRPr="006266E4" w:rsidRDefault="006266E4" w:rsidP="00BC30C6">
      <w:pPr>
        <w:pStyle w:val="Heading2"/>
        <w:rPr>
          <w:rFonts w:eastAsia="Calibri"/>
          <w:lang w:eastAsia="en-IE"/>
        </w:rPr>
      </w:pPr>
      <w:bookmarkStart w:id="18" w:name="_Toc155086744"/>
      <w:r w:rsidRPr="006266E4">
        <w:rPr>
          <w:rFonts w:eastAsia="Calibri"/>
          <w:lang w:eastAsia="en-IE"/>
        </w:rPr>
        <w:t>Investor Compensation Scheme</w:t>
      </w:r>
      <w:bookmarkEnd w:id="18"/>
      <w:r w:rsidRPr="006266E4">
        <w:rPr>
          <w:rFonts w:eastAsia="Calibri"/>
          <w:lang w:eastAsia="en-IE"/>
        </w:rPr>
        <w:t xml:space="preserve"> </w:t>
      </w:r>
    </w:p>
    <w:p w14:paraId="64B44FAE" w14:textId="77777777" w:rsidR="006266E4" w:rsidRPr="006266E4" w:rsidRDefault="006266E4" w:rsidP="00BC30C6">
      <w:pPr>
        <w:jc w:val="both"/>
        <w:rPr>
          <w:lang w:eastAsia="en-IE"/>
        </w:rPr>
      </w:pPr>
      <w:r w:rsidRPr="006266E4">
        <w:rPr>
          <w:lang w:eastAsia="en-IE"/>
        </w:rPr>
        <w:t xml:space="preserve">We are members of the Investment Compensation Scheme operated by the Investors Compensation Company Ltd. </w:t>
      </w:r>
    </w:p>
    <w:p w14:paraId="56FB29BD" w14:textId="58D6964B" w:rsidR="00281DEB" w:rsidRDefault="006266E4" w:rsidP="00BC30C6">
      <w:pPr>
        <w:jc w:val="both"/>
        <w:rPr>
          <w:lang w:eastAsia="en-IE"/>
        </w:rPr>
      </w:pPr>
      <w:r w:rsidRPr="006266E4">
        <w:rPr>
          <w:lang w:eastAsia="en-IE"/>
        </w:rPr>
        <w:t xml:space="preserve">The Investor Compensation Act, 1998 provides for the establishment of a compensation scheme and the payment, in certain circumstances, of compensation to certain clients (known as eligible investors) of authorised investment firms, as defined in that Act. The Investor Compensation Company Ltd. (ICCL) was established under the 1998 Act to operate such a compensation scheme and our firm is a member of this scheme. Compensation may be payable where money or investment instruments owed or belonging to clients and held, </w:t>
      </w:r>
      <w:r w:rsidR="00281DEB" w:rsidRPr="006266E4">
        <w:rPr>
          <w:lang w:eastAsia="en-IE"/>
        </w:rPr>
        <w:t>administered,</w:t>
      </w:r>
      <w:r w:rsidRPr="006266E4">
        <w:rPr>
          <w:lang w:eastAsia="en-IE"/>
        </w:rPr>
        <w:t xml:space="preserve"> or managed by the firm cannot be returned to those clients for the time being and where there is no reasonably foreseeable opportunity of the firm being able to do so. A right to compensation will arise only if:</w:t>
      </w:r>
    </w:p>
    <w:p w14:paraId="0288E305" w14:textId="77777777" w:rsidR="00281DEB" w:rsidRDefault="006266E4" w:rsidP="00BC30C6">
      <w:pPr>
        <w:jc w:val="both"/>
        <w:rPr>
          <w:lang w:eastAsia="en-IE"/>
        </w:rPr>
      </w:pPr>
      <w:r w:rsidRPr="006266E4">
        <w:rPr>
          <w:lang w:eastAsia="en-IE"/>
        </w:rPr>
        <w:t xml:space="preserve"> • the client is an eligible investor as defined in the Act and </w:t>
      </w:r>
    </w:p>
    <w:p w14:paraId="55DF2AC9" w14:textId="7E9530CF" w:rsidR="00281DEB" w:rsidRDefault="006266E4" w:rsidP="00BC30C6">
      <w:pPr>
        <w:jc w:val="both"/>
        <w:rPr>
          <w:lang w:eastAsia="en-IE"/>
        </w:rPr>
      </w:pPr>
      <w:r w:rsidRPr="006266E4">
        <w:rPr>
          <w:lang w:eastAsia="en-IE"/>
        </w:rPr>
        <w:t xml:space="preserve">• if it transpires that the firm is not </w:t>
      </w:r>
      <w:proofErr w:type="gramStart"/>
      <w:r w:rsidRPr="006266E4">
        <w:rPr>
          <w:lang w:eastAsia="en-IE"/>
        </w:rPr>
        <w:t>in a position</w:t>
      </w:r>
      <w:proofErr w:type="gramEnd"/>
      <w:r w:rsidRPr="006266E4">
        <w:rPr>
          <w:lang w:eastAsia="en-IE"/>
        </w:rPr>
        <w:t xml:space="preserve"> to return client money or investment instruments owned or belonging to the clients of the firm; and</w:t>
      </w:r>
    </w:p>
    <w:p w14:paraId="14016B01" w14:textId="04397A28" w:rsidR="00281DEB" w:rsidRDefault="006266E4" w:rsidP="00BC30C6">
      <w:pPr>
        <w:jc w:val="both"/>
        <w:rPr>
          <w:lang w:eastAsia="en-IE"/>
        </w:rPr>
      </w:pPr>
      <w:r w:rsidRPr="006266E4">
        <w:rPr>
          <w:lang w:eastAsia="en-IE"/>
        </w:rPr>
        <w:t xml:space="preserve">• to the extent that the client’s loss is recognised for the purposes of the Act. </w:t>
      </w:r>
    </w:p>
    <w:p w14:paraId="61F7F0DD" w14:textId="7CE5B944" w:rsidR="006266E4" w:rsidRPr="006266E4" w:rsidRDefault="006266E4" w:rsidP="00BC30C6">
      <w:pPr>
        <w:jc w:val="both"/>
        <w:rPr>
          <w:lang w:eastAsia="en-IE"/>
        </w:rPr>
      </w:pPr>
      <w:r w:rsidRPr="006266E4">
        <w:rPr>
          <w:lang w:eastAsia="en-IE"/>
        </w:rPr>
        <w:t xml:space="preserve">Where an entitlement to compensation is established, the compensation payable will be the lesser </w:t>
      </w:r>
      <w:proofErr w:type="gramStart"/>
      <w:r w:rsidRPr="006266E4">
        <w:rPr>
          <w:lang w:eastAsia="en-IE"/>
        </w:rPr>
        <w:t>of:</w:t>
      </w:r>
      <w:proofErr w:type="gramEnd"/>
      <w:r w:rsidRPr="006266E4">
        <w:rPr>
          <w:lang w:eastAsia="en-IE"/>
        </w:rPr>
        <w:t xml:space="preserve"> a) 90% of the amount of the client’s loss which is recognised for the purposes of the Investor Compensation Act, 1998; or b) Compensation of up to €20,000. For further information, contact the Investor Compensation Company Ltd. at (01) </w:t>
      </w:r>
      <w:proofErr w:type="gramStart"/>
      <w:r w:rsidRPr="006266E4">
        <w:rPr>
          <w:lang w:eastAsia="en-IE"/>
        </w:rPr>
        <w:t>2244955</w:t>
      </w:r>
      <w:proofErr w:type="gramEnd"/>
      <w:r w:rsidRPr="006266E4">
        <w:rPr>
          <w:lang w:eastAsia="en-IE"/>
        </w:rPr>
        <w:t xml:space="preserve"> </w:t>
      </w:r>
    </w:p>
    <w:p w14:paraId="7FE045A4" w14:textId="77777777" w:rsidR="006266E4" w:rsidRPr="006266E4" w:rsidRDefault="006266E4" w:rsidP="00BC30C6">
      <w:pPr>
        <w:jc w:val="both"/>
        <w:rPr>
          <w:lang w:eastAsia="en-IE"/>
        </w:rPr>
      </w:pPr>
      <w:r w:rsidRPr="006266E4">
        <w:rPr>
          <w:lang w:eastAsia="en-IE"/>
        </w:rPr>
        <w:t xml:space="preserve"> </w:t>
      </w:r>
    </w:p>
    <w:p w14:paraId="59DCB257" w14:textId="77777777" w:rsidR="006266E4" w:rsidRPr="006266E4" w:rsidRDefault="006266E4" w:rsidP="00BC30C6">
      <w:pPr>
        <w:pStyle w:val="Heading2"/>
        <w:rPr>
          <w:rFonts w:eastAsia="Calibri"/>
          <w:lang w:eastAsia="en-IE"/>
        </w:rPr>
      </w:pPr>
      <w:bookmarkStart w:id="19" w:name="_Toc155086745"/>
      <w:r w:rsidRPr="006266E4">
        <w:rPr>
          <w:rFonts w:eastAsia="Calibri"/>
          <w:lang w:eastAsia="en-IE"/>
        </w:rPr>
        <w:lastRenderedPageBreak/>
        <w:t>Brokers Ireland Compensation Fund Ltd</w:t>
      </w:r>
      <w:bookmarkEnd w:id="19"/>
      <w:r w:rsidRPr="006266E4">
        <w:rPr>
          <w:rFonts w:eastAsia="Calibri"/>
          <w:lang w:eastAsia="en-IE"/>
        </w:rPr>
        <w:t xml:space="preserve"> </w:t>
      </w:r>
    </w:p>
    <w:p w14:paraId="02B2A6ED" w14:textId="77777777" w:rsidR="006266E4" w:rsidRPr="006266E4" w:rsidRDefault="006266E4" w:rsidP="00BC30C6">
      <w:pPr>
        <w:jc w:val="both"/>
        <w:rPr>
          <w:lang w:eastAsia="en-IE"/>
        </w:rPr>
      </w:pPr>
      <w:r w:rsidRPr="006266E4">
        <w:rPr>
          <w:lang w:eastAsia="en-IE"/>
        </w:rPr>
        <w:t xml:space="preserve">As a member of Brokers Ireland, Prosperous Financial is also a member of the Brokers Ireland Compensation Fund. Subject to the rules of the scheme the liabilities of its members </w:t>
      </w:r>
      <w:proofErr w:type="gramStart"/>
      <w:r w:rsidRPr="006266E4">
        <w:rPr>
          <w:lang w:eastAsia="en-IE"/>
        </w:rPr>
        <w:t>firms</w:t>
      </w:r>
      <w:proofErr w:type="gramEnd"/>
      <w:r w:rsidRPr="006266E4">
        <w:rPr>
          <w:lang w:eastAsia="en-IE"/>
        </w:rPr>
        <w:t xml:space="preserve"> up to a maximum of €100,000 per client (or €250,000 in aggregate) may be discharged by the fund on its behalf if the member firm is unable to do so, where the above detailed Investor Compensation Scheme has failed to adequately compensate any client of the member. Further details are available on request. Prosperous Financial does not guarantee or make representations in respect of and expressly disclaims responsibility for the financial condition of Product Producers with whom it places business. We will not indemnify clients in respect of the failure of any Product Producer. </w:t>
      </w:r>
    </w:p>
    <w:p w14:paraId="1ABA741E" w14:textId="77777777" w:rsidR="006266E4" w:rsidRPr="006266E4" w:rsidRDefault="006266E4" w:rsidP="00BC30C6">
      <w:pPr>
        <w:jc w:val="both"/>
        <w:rPr>
          <w:lang w:eastAsia="en-IE"/>
        </w:rPr>
      </w:pPr>
      <w:r w:rsidRPr="006266E4">
        <w:rPr>
          <w:lang w:eastAsia="en-IE"/>
        </w:rPr>
        <w:t xml:space="preserve"> </w:t>
      </w:r>
    </w:p>
    <w:p w14:paraId="7E056835" w14:textId="77777777" w:rsidR="006266E4" w:rsidRPr="006266E4" w:rsidRDefault="006266E4" w:rsidP="00BC30C6">
      <w:pPr>
        <w:jc w:val="both"/>
        <w:rPr>
          <w:lang w:eastAsia="en-IE"/>
        </w:rPr>
      </w:pPr>
      <w:r w:rsidRPr="006266E4">
        <w:rPr>
          <w:lang w:eastAsia="en-IE"/>
        </w:rPr>
        <w:t xml:space="preserve"> </w:t>
      </w:r>
    </w:p>
    <w:p w14:paraId="08BB7207" w14:textId="77777777" w:rsidR="00850973" w:rsidRDefault="00850973" w:rsidP="00BC30C6">
      <w:pPr>
        <w:jc w:val="both"/>
      </w:pPr>
    </w:p>
    <w:sectPr w:rsidR="00850973" w:rsidSect="004B489D">
      <w:headerReference w:type="even" r:id="rId11"/>
      <w:headerReference w:type="default" r:id="rId12"/>
      <w:footerReference w:type="even" r:id="rId13"/>
      <w:footerReference w:type="default" r:id="rId14"/>
      <w:pgSz w:w="11904" w:h="16838"/>
      <w:pgMar w:top="1465" w:right="1428" w:bottom="2335" w:left="144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A5D8" w14:textId="77777777" w:rsidR="000013FB" w:rsidRDefault="000013FB" w:rsidP="006266E4">
      <w:pPr>
        <w:spacing w:after="0" w:line="240" w:lineRule="auto"/>
      </w:pPr>
      <w:r>
        <w:separator/>
      </w:r>
    </w:p>
  </w:endnote>
  <w:endnote w:type="continuationSeparator" w:id="0">
    <w:p w14:paraId="5BE4CDAF" w14:textId="77777777" w:rsidR="000013FB" w:rsidRDefault="000013FB" w:rsidP="0062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92DF" w14:textId="77777777" w:rsidR="00281DEB" w:rsidRDefault="00281DEB">
    <w:pPr>
      <w:spacing w:after="84"/>
      <w:ind w:left="34"/>
      <w:jc w:val="center"/>
    </w:pPr>
    <w:r>
      <w:rPr>
        <w:sz w:val="16"/>
      </w:rPr>
      <w:t xml:space="preserve"> </w:t>
    </w:r>
  </w:p>
  <w:p w14:paraId="48304017" w14:textId="77777777" w:rsidR="00281DEB" w:rsidRDefault="00281DEB">
    <w:pPr>
      <w:spacing w:after="109"/>
      <w:ind w:right="4"/>
      <w:jc w:val="center"/>
    </w:pPr>
    <w:r>
      <w:rPr>
        <w:color w:val="1E204F"/>
        <w:sz w:val="14"/>
      </w:rPr>
      <w:t xml:space="preserve">Eoin McGee t/a Prosperous Financial Services, Prosperous Financial Planning  </w:t>
    </w:r>
  </w:p>
  <w:p w14:paraId="7E179ABA" w14:textId="77777777" w:rsidR="00281DEB" w:rsidRDefault="00281DEB">
    <w:pPr>
      <w:spacing w:after="104"/>
      <w:ind w:right="14"/>
      <w:jc w:val="center"/>
    </w:pPr>
    <w:r>
      <w:rPr>
        <w:color w:val="1E204F"/>
        <w:sz w:val="14"/>
      </w:rPr>
      <w:t xml:space="preserve">is regulated by the Central Bank of Ireland  </w:t>
    </w:r>
  </w:p>
  <w:p w14:paraId="6A97D2BF" w14:textId="77777777" w:rsidR="00281DEB" w:rsidRDefault="00281DEB">
    <w:pPr>
      <w:spacing w:after="152"/>
      <w:ind w:right="12"/>
      <w:jc w:val="center"/>
    </w:pPr>
    <w:r>
      <w:rPr>
        <w:color w:val="1E204F"/>
        <w:sz w:val="14"/>
      </w:rPr>
      <w:t xml:space="preserve">Unit 124A, The Capel Building, Mary's Abbey, Dublin 7 D07 VX33 </w:t>
    </w:r>
  </w:p>
  <w:p w14:paraId="5D7CC8EB" w14:textId="77777777" w:rsidR="00281DEB" w:rsidRDefault="00281DEB">
    <w:pPr>
      <w:ind w:right="11"/>
      <w:jc w:val="center"/>
    </w:pPr>
    <w:r>
      <w:rPr>
        <w:color w:val="1E204F"/>
        <w:sz w:val="14"/>
      </w:rPr>
      <w:t xml:space="preserve">Tel: 045 854716, Fax: 045 850880 Email: admin@prosperous.ie </w:t>
    </w:r>
  </w:p>
  <w:p w14:paraId="1734CFEB" w14:textId="77777777" w:rsidR="00281DEB" w:rsidRDefault="00281DEB">
    <w:pPr>
      <w:spacing w:after="0"/>
      <w:ind w:right="7"/>
      <w:jc w:val="center"/>
    </w:pPr>
    <w:r>
      <w:rPr>
        <w:color w:val="1E204F"/>
        <w:sz w:val="14"/>
      </w:rPr>
      <w:t xml:space="preserve">Document: V1270723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32EE" w14:textId="77777777" w:rsidR="006266E4" w:rsidRPr="006266E4" w:rsidRDefault="006266E4" w:rsidP="006266E4">
    <w:pPr>
      <w:spacing w:before="12" w:line="184" w:lineRule="auto"/>
      <w:ind w:left="21" w:right="19"/>
      <w:jc w:val="center"/>
      <w:rPr>
        <w:color w:val="1E204F"/>
        <w:kern w:val="0"/>
        <w:sz w:val="14"/>
        <w:szCs w:val="20"/>
        <w14:ligatures w14:val="none"/>
      </w:rPr>
    </w:pPr>
    <w:r w:rsidRPr="006266E4">
      <w:rPr>
        <w:color w:val="1E204F"/>
        <w:kern w:val="0"/>
        <w:sz w:val="14"/>
        <w:szCs w:val="20"/>
        <w14:ligatures w14:val="none"/>
      </w:rPr>
      <w:t>Prosperous Financial Planning Limited is</w:t>
    </w:r>
    <w:r w:rsidRPr="006266E4">
      <w:rPr>
        <w:color w:val="1E204F"/>
        <w:spacing w:val="-8"/>
        <w:kern w:val="0"/>
        <w:sz w:val="14"/>
        <w:szCs w:val="20"/>
        <w14:ligatures w14:val="none"/>
      </w:rPr>
      <w:t xml:space="preserve"> </w:t>
    </w:r>
    <w:r w:rsidRPr="006266E4">
      <w:rPr>
        <w:color w:val="1E204F"/>
        <w:kern w:val="0"/>
        <w:sz w:val="14"/>
        <w:szCs w:val="20"/>
        <w14:ligatures w14:val="none"/>
      </w:rPr>
      <w:t>regulated</w:t>
    </w:r>
    <w:r w:rsidRPr="006266E4">
      <w:rPr>
        <w:color w:val="1E204F"/>
        <w:spacing w:val="-5"/>
        <w:kern w:val="0"/>
        <w:sz w:val="14"/>
        <w:szCs w:val="20"/>
        <w14:ligatures w14:val="none"/>
      </w:rPr>
      <w:t xml:space="preserve"> </w:t>
    </w:r>
    <w:r w:rsidRPr="006266E4">
      <w:rPr>
        <w:color w:val="1E204F"/>
        <w:kern w:val="0"/>
        <w:sz w:val="14"/>
        <w:szCs w:val="20"/>
        <w14:ligatures w14:val="none"/>
      </w:rPr>
      <w:t>by</w:t>
    </w:r>
    <w:r w:rsidRPr="006266E4">
      <w:rPr>
        <w:color w:val="1E204F"/>
        <w:spacing w:val="-8"/>
        <w:kern w:val="0"/>
        <w:sz w:val="14"/>
        <w:szCs w:val="20"/>
        <w14:ligatures w14:val="none"/>
      </w:rPr>
      <w:t xml:space="preserve"> </w:t>
    </w:r>
    <w:r w:rsidRPr="006266E4">
      <w:rPr>
        <w:color w:val="1E204F"/>
        <w:kern w:val="0"/>
        <w:sz w:val="14"/>
        <w:szCs w:val="20"/>
        <w14:ligatures w14:val="none"/>
      </w:rPr>
      <w:t>the</w:t>
    </w:r>
    <w:r w:rsidRPr="006266E4">
      <w:rPr>
        <w:color w:val="1E204F"/>
        <w:spacing w:val="-6"/>
        <w:kern w:val="0"/>
        <w:sz w:val="14"/>
        <w:szCs w:val="20"/>
        <w14:ligatures w14:val="none"/>
      </w:rPr>
      <w:t xml:space="preserve"> </w:t>
    </w:r>
    <w:r w:rsidRPr="006266E4">
      <w:rPr>
        <w:color w:val="1E204F"/>
        <w:kern w:val="0"/>
        <w:sz w:val="14"/>
        <w:szCs w:val="20"/>
        <w14:ligatures w14:val="none"/>
      </w:rPr>
      <w:t>Central</w:t>
    </w:r>
    <w:r w:rsidRPr="006266E4">
      <w:rPr>
        <w:color w:val="1E204F"/>
        <w:spacing w:val="-5"/>
        <w:kern w:val="0"/>
        <w:sz w:val="14"/>
        <w:szCs w:val="20"/>
        <w14:ligatures w14:val="none"/>
      </w:rPr>
      <w:t xml:space="preserve"> </w:t>
    </w:r>
    <w:r w:rsidRPr="006266E4">
      <w:rPr>
        <w:color w:val="1E204F"/>
        <w:kern w:val="0"/>
        <w:sz w:val="14"/>
        <w:szCs w:val="20"/>
        <w14:ligatures w14:val="none"/>
      </w:rPr>
      <w:t>Bank</w:t>
    </w:r>
    <w:r w:rsidRPr="006266E4">
      <w:rPr>
        <w:color w:val="1E204F"/>
        <w:spacing w:val="-5"/>
        <w:kern w:val="0"/>
        <w:sz w:val="14"/>
        <w:szCs w:val="20"/>
        <w14:ligatures w14:val="none"/>
      </w:rPr>
      <w:t xml:space="preserve"> </w:t>
    </w:r>
    <w:r w:rsidRPr="006266E4">
      <w:rPr>
        <w:color w:val="1E204F"/>
        <w:kern w:val="0"/>
        <w:sz w:val="14"/>
        <w:szCs w:val="20"/>
        <w14:ligatures w14:val="none"/>
      </w:rPr>
      <w:t xml:space="preserve">of Ireland </w:t>
    </w:r>
  </w:p>
  <w:p w14:paraId="04AFA457" w14:textId="77777777" w:rsidR="006266E4" w:rsidRPr="006266E4" w:rsidRDefault="006266E4" w:rsidP="006266E4">
    <w:pPr>
      <w:spacing w:before="12" w:line="184" w:lineRule="auto"/>
      <w:ind w:left="21" w:right="19"/>
      <w:jc w:val="center"/>
      <w:rPr>
        <w:color w:val="1E204F"/>
        <w:kern w:val="0"/>
        <w:sz w:val="14"/>
        <w:szCs w:val="20"/>
        <w14:ligatures w14:val="none"/>
      </w:rPr>
    </w:pPr>
    <w:r w:rsidRPr="006266E4">
      <w:rPr>
        <w:color w:val="1E204F"/>
        <w:kern w:val="0"/>
        <w:sz w:val="14"/>
        <w:szCs w:val="20"/>
        <w14:ligatures w14:val="none"/>
      </w:rPr>
      <w:t>Unit 124A, The Capel Building, Mary's Abbey, Dublin 7 D07 VX33</w:t>
    </w:r>
  </w:p>
  <w:p w14:paraId="614042D8" w14:textId="77777777" w:rsidR="006266E4" w:rsidRPr="006266E4" w:rsidRDefault="006266E4" w:rsidP="006266E4">
    <w:pPr>
      <w:spacing w:line="186" w:lineRule="exact"/>
      <w:ind w:left="20" w:right="19"/>
      <w:jc w:val="center"/>
      <w:rPr>
        <w:color w:val="1E204F"/>
        <w:spacing w:val="-2"/>
        <w:kern w:val="0"/>
        <w:sz w:val="14"/>
        <w:szCs w:val="20"/>
        <w14:ligatures w14:val="none"/>
      </w:rPr>
    </w:pPr>
    <w:r w:rsidRPr="006266E4">
      <w:rPr>
        <w:color w:val="1E204F"/>
        <w:kern w:val="0"/>
        <w:sz w:val="14"/>
        <w:szCs w:val="20"/>
        <w14:ligatures w14:val="none"/>
      </w:rPr>
      <w:t>Tel:</w:t>
    </w:r>
    <w:r w:rsidRPr="006266E4">
      <w:rPr>
        <w:color w:val="1E204F"/>
        <w:spacing w:val="-9"/>
        <w:kern w:val="0"/>
        <w:sz w:val="14"/>
        <w:szCs w:val="20"/>
        <w14:ligatures w14:val="none"/>
      </w:rPr>
      <w:t xml:space="preserve"> </w:t>
    </w:r>
    <w:r w:rsidRPr="006266E4">
      <w:rPr>
        <w:color w:val="1E204F"/>
        <w:kern w:val="0"/>
        <w:sz w:val="14"/>
        <w:szCs w:val="20"/>
        <w14:ligatures w14:val="none"/>
      </w:rPr>
      <w:t>045</w:t>
    </w:r>
    <w:r w:rsidRPr="006266E4">
      <w:rPr>
        <w:color w:val="1E204F"/>
        <w:spacing w:val="-6"/>
        <w:kern w:val="0"/>
        <w:sz w:val="14"/>
        <w:szCs w:val="20"/>
        <w14:ligatures w14:val="none"/>
      </w:rPr>
      <w:t xml:space="preserve"> </w:t>
    </w:r>
    <w:r w:rsidRPr="006266E4">
      <w:rPr>
        <w:color w:val="1E204F"/>
        <w:kern w:val="0"/>
        <w:sz w:val="14"/>
        <w:szCs w:val="20"/>
        <w14:ligatures w14:val="none"/>
      </w:rPr>
      <w:t>854716</w:t>
    </w:r>
    <w:r w:rsidRPr="006266E4">
      <w:rPr>
        <w:color w:val="1E204F"/>
        <w:kern w:val="0"/>
        <w:sz w:val="14"/>
        <w:szCs w:val="20"/>
        <w14:ligatures w14:val="none"/>
      </w:rPr>
      <w:tab/>
    </w:r>
    <w:r w:rsidRPr="006266E4">
      <w:rPr>
        <w:color w:val="1E204F"/>
        <w:kern w:val="0"/>
        <w:sz w:val="14"/>
        <w:szCs w:val="20"/>
        <w14:ligatures w14:val="none"/>
      </w:rPr>
      <w:tab/>
    </w:r>
    <w:r w:rsidRPr="006266E4">
      <w:rPr>
        <w:color w:val="1E204F"/>
        <w:kern w:val="0"/>
        <w:sz w:val="14"/>
        <w:szCs w:val="20"/>
        <w14:ligatures w14:val="none"/>
      </w:rPr>
      <w:tab/>
    </w:r>
    <w:r w:rsidRPr="006266E4">
      <w:rPr>
        <w:color w:val="1E204F"/>
        <w:kern w:val="0"/>
        <w:sz w:val="14"/>
        <w:szCs w:val="20"/>
        <w14:ligatures w14:val="none"/>
      </w:rPr>
      <w:tab/>
      <w:t>Fax:</w:t>
    </w:r>
    <w:r w:rsidRPr="006266E4">
      <w:rPr>
        <w:color w:val="1E204F"/>
        <w:spacing w:val="39"/>
        <w:kern w:val="0"/>
        <w:sz w:val="14"/>
        <w:szCs w:val="20"/>
        <w14:ligatures w14:val="none"/>
      </w:rPr>
      <w:t xml:space="preserve"> </w:t>
    </w:r>
    <w:r w:rsidRPr="006266E4">
      <w:rPr>
        <w:color w:val="1E204F"/>
        <w:kern w:val="0"/>
        <w:sz w:val="14"/>
        <w:szCs w:val="20"/>
        <w14:ligatures w14:val="none"/>
      </w:rPr>
      <w:t>045</w:t>
    </w:r>
    <w:r w:rsidRPr="006266E4">
      <w:rPr>
        <w:color w:val="1E204F"/>
        <w:spacing w:val="-6"/>
        <w:kern w:val="0"/>
        <w:sz w:val="14"/>
        <w:szCs w:val="20"/>
        <w14:ligatures w14:val="none"/>
      </w:rPr>
      <w:t xml:space="preserve"> </w:t>
    </w:r>
    <w:r w:rsidRPr="006266E4">
      <w:rPr>
        <w:color w:val="1E204F"/>
        <w:spacing w:val="-2"/>
        <w:kern w:val="0"/>
        <w:sz w:val="14"/>
        <w:szCs w:val="20"/>
        <w14:ligatures w14:val="none"/>
      </w:rPr>
      <w:t>850880</w:t>
    </w:r>
    <w:r w:rsidRPr="006266E4">
      <w:rPr>
        <w:color w:val="1E204F"/>
        <w:kern w:val="0"/>
        <w:sz w:val="14"/>
        <w:szCs w:val="20"/>
        <w14:ligatures w14:val="none"/>
      </w:rPr>
      <w:t xml:space="preserve"> </w:t>
    </w:r>
    <w:r w:rsidRPr="006266E4">
      <w:rPr>
        <w:color w:val="1E204F"/>
        <w:kern w:val="0"/>
        <w:sz w:val="14"/>
        <w:szCs w:val="20"/>
        <w14:ligatures w14:val="none"/>
      </w:rPr>
      <w:tab/>
    </w:r>
    <w:r w:rsidRPr="006266E4">
      <w:rPr>
        <w:color w:val="1E204F"/>
        <w:kern w:val="0"/>
        <w:sz w:val="14"/>
        <w:szCs w:val="20"/>
        <w14:ligatures w14:val="none"/>
      </w:rPr>
      <w:tab/>
    </w:r>
    <w:r w:rsidRPr="006266E4">
      <w:rPr>
        <w:color w:val="1E204F"/>
        <w:kern w:val="0"/>
        <w:sz w:val="14"/>
        <w:szCs w:val="20"/>
        <w14:ligatures w14:val="none"/>
      </w:rPr>
      <w:tab/>
      <w:t>Email:</w:t>
    </w:r>
    <w:r w:rsidRPr="006266E4">
      <w:rPr>
        <w:color w:val="1E204F"/>
        <w:spacing w:val="-9"/>
        <w:kern w:val="0"/>
        <w:sz w:val="14"/>
        <w:szCs w:val="20"/>
        <w14:ligatures w14:val="none"/>
      </w:rPr>
      <w:t xml:space="preserve"> </w:t>
    </w:r>
    <w:hyperlink r:id="rId1">
      <w:r w:rsidRPr="006266E4">
        <w:rPr>
          <w:color w:val="1E204F"/>
          <w:spacing w:val="-2"/>
          <w:kern w:val="0"/>
          <w:sz w:val="14"/>
          <w:szCs w:val="20"/>
          <w14:ligatures w14:val="none"/>
        </w:rPr>
        <w:t>admin@prosperous.ie</w:t>
      </w:r>
    </w:hyperlink>
  </w:p>
  <w:p w14:paraId="1EFB9469" w14:textId="48B65630" w:rsidR="00281DEB" w:rsidRPr="00BC30C6" w:rsidRDefault="00281DEB" w:rsidP="00BC30C6">
    <w:pPr>
      <w:spacing w:after="0"/>
      <w:ind w:right="7"/>
      <w:jc w:val="center"/>
      <w:rPr>
        <w:i/>
        <w:iCs/>
      </w:rPr>
    </w:pPr>
    <w:r w:rsidRPr="00BC30C6">
      <w:rPr>
        <w:i/>
        <w:iCs/>
        <w:color w:val="1E204F"/>
        <w:sz w:val="14"/>
      </w:rPr>
      <w:t>Document: V1</w:t>
    </w:r>
    <w:r w:rsidR="006266E4" w:rsidRPr="00BC30C6">
      <w:rPr>
        <w:i/>
        <w:iCs/>
        <w:color w:val="1E204F"/>
        <w:sz w:val="14"/>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EB71" w14:textId="77777777" w:rsidR="000013FB" w:rsidRDefault="000013FB" w:rsidP="006266E4">
      <w:pPr>
        <w:spacing w:after="0" w:line="240" w:lineRule="auto"/>
      </w:pPr>
      <w:r>
        <w:separator/>
      </w:r>
    </w:p>
  </w:footnote>
  <w:footnote w:type="continuationSeparator" w:id="0">
    <w:p w14:paraId="14A3AF3C" w14:textId="77777777" w:rsidR="000013FB" w:rsidRDefault="000013FB" w:rsidP="0062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5809" w14:textId="77777777" w:rsidR="00281DEB" w:rsidRDefault="00281DEB">
    <w:pPr>
      <w:spacing w:after="954"/>
    </w:pPr>
    <w:r>
      <w:rPr>
        <w:noProof/>
      </w:rPr>
      <w:drawing>
        <wp:anchor distT="0" distB="0" distL="114300" distR="114300" simplePos="0" relativeHeight="251659264" behindDoc="0" locked="0" layoutInCell="1" allowOverlap="0" wp14:anchorId="7553E048" wp14:editId="2DD02796">
          <wp:simplePos x="0" y="0"/>
          <wp:positionH relativeFrom="page">
            <wp:posOffset>0</wp:posOffset>
          </wp:positionH>
          <wp:positionV relativeFrom="page">
            <wp:posOffset>154813</wp:posOffset>
          </wp:positionV>
          <wp:extent cx="7543800" cy="621792"/>
          <wp:effectExtent l="0" t="0" r="0" b="0"/>
          <wp:wrapSquare wrapText="bothSides"/>
          <wp:docPr id="6647" name="Picture 6647"/>
          <wp:cNvGraphicFramePr/>
          <a:graphic xmlns:a="http://schemas.openxmlformats.org/drawingml/2006/main">
            <a:graphicData uri="http://schemas.openxmlformats.org/drawingml/2006/picture">
              <pic:pic xmlns:pic="http://schemas.openxmlformats.org/drawingml/2006/picture">
                <pic:nvPicPr>
                  <pic:cNvPr id="6647" name="Picture 6647"/>
                  <pic:cNvPicPr/>
                </pic:nvPicPr>
                <pic:blipFill>
                  <a:blip r:embed="rId1"/>
                  <a:stretch>
                    <a:fillRect/>
                  </a:stretch>
                </pic:blipFill>
                <pic:spPr>
                  <a:xfrm>
                    <a:off x="0" y="0"/>
                    <a:ext cx="7543800" cy="621792"/>
                  </a:xfrm>
                  <a:prstGeom prst="rect">
                    <a:avLst/>
                  </a:prstGeom>
                </pic:spPr>
              </pic:pic>
            </a:graphicData>
          </a:graphic>
        </wp:anchor>
      </w:drawing>
    </w:r>
    <w:r>
      <w:t xml:space="preserve"> </w:t>
    </w:r>
  </w:p>
  <w:p w14:paraId="30C34509" w14:textId="77777777" w:rsidR="00281DEB" w:rsidRDefault="00281DEB">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C331" w14:textId="618316E1" w:rsidR="00281DEB" w:rsidRPr="004B489D" w:rsidRDefault="004B489D" w:rsidP="004B489D">
    <w:pPr>
      <w:pStyle w:val="Header"/>
      <w:ind w:firstLine="720"/>
    </w:pPr>
    <w:r>
      <w:rPr>
        <w:noProof/>
      </w:rPr>
      <w:drawing>
        <wp:anchor distT="0" distB="0" distL="114300" distR="114300" simplePos="0" relativeHeight="251660288" behindDoc="1" locked="0" layoutInCell="1" allowOverlap="1" wp14:anchorId="7D11920C" wp14:editId="0A33F09C">
          <wp:simplePos x="0" y="0"/>
          <wp:positionH relativeFrom="column">
            <wp:posOffset>-942975</wp:posOffset>
          </wp:positionH>
          <wp:positionV relativeFrom="paragraph">
            <wp:posOffset>-184150</wp:posOffset>
          </wp:positionV>
          <wp:extent cx="7903845" cy="750570"/>
          <wp:effectExtent l="0" t="0" r="1905" b="0"/>
          <wp:wrapTight wrapText="bothSides">
            <wp:wrapPolygon edited="0">
              <wp:start x="0" y="0"/>
              <wp:lineTo x="0" y="20832"/>
              <wp:lineTo x="21553" y="20832"/>
              <wp:lineTo x="21553" y="0"/>
              <wp:lineTo x="0" y="0"/>
            </wp:wrapPolygon>
          </wp:wrapTight>
          <wp:docPr id="1883164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164352" name="Picture 1883164352"/>
                  <pic:cNvPicPr/>
                </pic:nvPicPr>
                <pic:blipFill>
                  <a:blip r:embed="rId1">
                    <a:extLst>
                      <a:ext uri="{28A0092B-C50C-407E-A947-70E740481C1C}">
                        <a14:useLocalDpi xmlns:a14="http://schemas.microsoft.com/office/drawing/2010/main" val="0"/>
                      </a:ext>
                    </a:extLst>
                  </a:blip>
                  <a:stretch>
                    <a:fillRect/>
                  </a:stretch>
                </pic:blipFill>
                <pic:spPr>
                  <a:xfrm>
                    <a:off x="0" y="0"/>
                    <a:ext cx="7903845" cy="750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394"/>
    <w:multiLevelType w:val="hybridMultilevel"/>
    <w:tmpl w:val="5DA26EDC"/>
    <w:lvl w:ilvl="0" w:tplc="3F46E45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EB3F8C"/>
    <w:multiLevelType w:val="hybridMultilevel"/>
    <w:tmpl w:val="5B8C8C9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031377D"/>
    <w:multiLevelType w:val="hybridMultilevel"/>
    <w:tmpl w:val="EAC071D6"/>
    <w:lvl w:ilvl="0" w:tplc="9DEE46F2">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0694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2BD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C4F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B053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62D1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064C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A008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2C5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A5137C"/>
    <w:multiLevelType w:val="hybridMultilevel"/>
    <w:tmpl w:val="6DA4C930"/>
    <w:lvl w:ilvl="0" w:tplc="F2B24E0E">
      <w:start w:val="1"/>
      <w:numFmt w:val="bullet"/>
      <w:lvlText w:val="➢"/>
      <w:lvlJc w:val="left"/>
      <w:pPr>
        <w:ind w:left="721"/>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lvl w:ilvl="1" w:tplc="EB360638">
      <w:start w:val="1"/>
      <w:numFmt w:val="bullet"/>
      <w:lvlText w:val="o"/>
      <w:lvlJc w:val="left"/>
      <w:pPr>
        <w:ind w:left="1440"/>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lvl w:ilvl="2" w:tplc="156C5364">
      <w:start w:val="1"/>
      <w:numFmt w:val="bullet"/>
      <w:lvlText w:val="▪"/>
      <w:lvlJc w:val="left"/>
      <w:pPr>
        <w:ind w:left="2160"/>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lvl w:ilvl="3" w:tplc="8B1C1E60">
      <w:start w:val="1"/>
      <w:numFmt w:val="bullet"/>
      <w:lvlText w:val="•"/>
      <w:lvlJc w:val="left"/>
      <w:pPr>
        <w:ind w:left="2880"/>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lvl w:ilvl="4" w:tplc="BB2C1D10">
      <w:start w:val="1"/>
      <w:numFmt w:val="bullet"/>
      <w:lvlText w:val="o"/>
      <w:lvlJc w:val="left"/>
      <w:pPr>
        <w:ind w:left="3600"/>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lvl w:ilvl="5" w:tplc="4DF2B340">
      <w:start w:val="1"/>
      <w:numFmt w:val="bullet"/>
      <w:lvlText w:val="▪"/>
      <w:lvlJc w:val="left"/>
      <w:pPr>
        <w:ind w:left="4320"/>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lvl w:ilvl="6" w:tplc="16BEE592">
      <w:start w:val="1"/>
      <w:numFmt w:val="bullet"/>
      <w:lvlText w:val="•"/>
      <w:lvlJc w:val="left"/>
      <w:pPr>
        <w:ind w:left="5040"/>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lvl w:ilvl="7" w:tplc="A4F4911E">
      <w:start w:val="1"/>
      <w:numFmt w:val="bullet"/>
      <w:lvlText w:val="o"/>
      <w:lvlJc w:val="left"/>
      <w:pPr>
        <w:ind w:left="5760"/>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lvl w:ilvl="8" w:tplc="96FE36F0">
      <w:start w:val="1"/>
      <w:numFmt w:val="bullet"/>
      <w:lvlText w:val="▪"/>
      <w:lvlJc w:val="left"/>
      <w:pPr>
        <w:ind w:left="6480"/>
      </w:pPr>
      <w:rPr>
        <w:rFonts w:ascii="Wingdings" w:eastAsia="Wingdings" w:hAnsi="Wingdings" w:cs="Wingdings"/>
        <w:b w:val="0"/>
        <w:i w:val="0"/>
        <w:strike w:val="0"/>
        <w:dstrike w:val="0"/>
        <w:color w:val="5EC9EE"/>
        <w:sz w:val="20"/>
        <w:szCs w:val="20"/>
        <w:u w:val="none" w:color="000000"/>
        <w:bdr w:val="none" w:sz="0" w:space="0" w:color="auto"/>
        <w:shd w:val="clear" w:color="auto" w:fill="auto"/>
        <w:vertAlign w:val="baseline"/>
      </w:rPr>
    </w:lvl>
  </w:abstractNum>
  <w:num w:numId="1" w16cid:durableId="477036842">
    <w:abstractNumId w:val="3"/>
  </w:num>
  <w:num w:numId="2" w16cid:durableId="1036394258">
    <w:abstractNumId w:val="2"/>
  </w:num>
  <w:num w:numId="3" w16cid:durableId="1307590638">
    <w:abstractNumId w:val="1"/>
  </w:num>
  <w:num w:numId="4" w16cid:durableId="141531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E4"/>
    <w:rsid w:val="000013FB"/>
    <w:rsid w:val="00254D70"/>
    <w:rsid w:val="00281DEB"/>
    <w:rsid w:val="004B489D"/>
    <w:rsid w:val="004E7126"/>
    <w:rsid w:val="00502AE3"/>
    <w:rsid w:val="0050338E"/>
    <w:rsid w:val="00517864"/>
    <w:rsid w:val="006266E4"/>
    <w:rsid w:val="00703798"/>
    <w:rsid w:val="008465DA"/>
    <w:rsid w:val="00850973"/>
    <w:rsid w:val="0089574A"/>
    <w:rsid w:val="00A87F56"/>
    <w:rsid w:val="00BC30C6"/>
    <w:rsid w:val="00C22781"/>
    <w:rsid w:val="00CC4301"/>
    <w:rsid w:val="00D36219"/>
    <w:rsid w:val="00D97944"/>
    <w:rsid w:val="00E5014B"/>
    <w:rsid w:val="00FF21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B944B"/>
  <w15:chartTrackingRefBased/>
  <w15:docId w15:val="{44231620-F970-4670-AC40-8DB2414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44"/>
    <w:rPr>
      <w:rFonts w:ascii="Montserrat" w:hAnsi="Montserrat"/>
    </w:rPr>
  </w:style>
  <w:style w:type="paragraph" w:styleId="Heading1">
    <w:name w:val="heading 1"/>
    <w:basedOn w:val="Normal"/>
    <w:next w:val="Normal"/>
    <w:link w:val="Heading1Char"/>
    <w:uiPriority w:val="9"/>
    <w:qFormat/>
    <w:rsid w:val="00D97944"/>
    <w:pPr>
      <w:keepNext/>
      <w:keepLines/>
      <w:spacing w:before="240" w:after="0"/>
      <w:outlineLvl w:val="0"/>
    </w:pPr>
    <w:rPr>
      <w:rFonts w:eastAsiaTheme="majorEastAsia" w:cstheme="majorBidi"/>
      <w:b/>
      <w:color w:val="1E204F"/>
      <w:sz w:val="32"/>
      <w:szCs w:val="32"/>
    </w:rPr>
  </w:style>
  <w:style w:type="paragraph" w:styleId="Heading2">
    <w:name w:val="heading 2"/>
    <w:basedOn w:val="Normal"/>
    <w:next w:val="Normal"/>
    <w:link w:val="Heading2Char"/>
    <w:uiPriority w:val="9"/>
    <w:unhideWhenUsed/>
    <w:qFormat/>
    <w:rsid w:val="00BC30C6"/>
    <w:pPr>
      <w:keepNext/>
      <w:keepLines/>
      <w:spacing w:before="40" w:after="0"/>
      <w:outlineLvl w:val="1"/>
    </w:pPr>
    <w:rPr>
      <w:rFonts w:eastAsiaTheme="majorEastAsia" w:cstheme="majorBidi"/>
      <w:b/>
      <w:color w:val="5EC9EE"/>
      <w:sz w:val="28"/>
      <w:szCs w:val="26"/>
    </w:rPr>
  </w:style>
  <w:style w:type="paragraph" w:styleId="Heading3">
    <w:name w:val="heading 3"/>
    <w:basedOn w:val="Normal"/>
    <w:next w:val="Normal"/>
    <w:link w:val="Heading3Char"/>
    <w:uiPriority w:val="9"/>
    <w:unhideWhenUsed/>
    <w:qFormat/>
    <w:rsid w:val="00BC30C6"/>
    <w:pPr>
      <w:keepNext/>
      <w:keepLines/>
      <w:spacing w:before="40" w:after="0"/>
      <w:outlineLvl w:val="2"/>
    </w:pPr>
    <w:rPr>
      <w:rFonts w:eastAsiaTheme="majorEastAsia" w:cstheme="majorBidi"/>
      <w:b/>
      <w:color w:val="1E204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6E4"/>
  </w:style>
  <w:style w:type="paragraph" w:styleId="Footer">
    <w:name w:val="footer"/>
    <w:basedOn w:val="Normal"/>
    <w:link w:val="FooterChar"/>
    <w:uiPriority w:val="99"/>
    <w:unhideWhenUsed/>
    <w:rsid w:val="0062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6E4"/>
  </w:style>
  <w:style w:type="character" w:styleId="CommentReference">
    <w:name w:val="annotation reference"/>
    <w:basedOn w:val="DefaultParagraphFont"/>
    <w:uiPriority w:val="99"/>
    <w:semiHidden/>
    <w:unhideWhenUsed/>
    <w:rsid w:val="00281DEB"/>
    <w:rPr>
      <w:sz w:val="16"/>
      <w:szCs w:val="16"/>
    </w:rPr>
  </w:style>
  <w:style w:type="paragraph" w:styleId="CommentText">
    <w:name w:val="annotation text"/>
    <w:basedOn w:val="Normal"/>
    <w:link w:val="CommentTextChar"/>
    <w:uiPriority w:val="99"/>
    <w:unhideWhenUsed/>
    <w:rsid w:val="00281DEB"/>
    <w:pPr>
      <w:spacing w:line="240" w:lineRule="auto"/>
    </w:pPr>
    <w:rPr>
      <w:sz w:val="20"/>
      <w:szCs w:val="20"/>
    </w:rPr>
  </w:style>
  <w:style w:type="character" w:customStyle="1" w:styleId="CommentTextChar">
    <w:name w:val="Comment Text Char"/>
    <w:basedOn w:val="DefaultParagraphFont"/>
    <w:link w:val="CommentText"/>
    <w:uiPriority w:val="99"/>
    <w:rsid w:val="00281DEB"/>
    <w:rPr>
      <w:sz w:val="20"/>
      <w:szCs w:val="20"/>
    </w:rPr>
  </w:style>
  <w:style w:type="paragraph" w:styleId="CommentSubject">
    <w:name w:val="annotation subject"/>
    <w:basedOn w:val="CommentText"/>
    <w:next w:val="CommentText"/>
    <w:link w:val="CommentSubjectChar"/>
    <w:uiPriority w:val="99"/>
    <w:semiHidden/>
    <w:unhideWhenUsed/>
    <w:rsid w:val="00281DEB"/>
    <w:rPr>
      <w:b/>
      <w:bCs/>
    </w:rPr>
  </w:style>
  <w:style w:type="character" w:customStyle="1" w:styleId="CommentSubjectChar">
    <w:name w:val="Comment Subject Char"/>
    <w:basedOn w:val="CommentTextChar"/>
    <w:link w:val="CommentSubject"/>
    <w:uiPriority w:val="99"/>
    <w:semiHidden/>
    <w:rsid w:val="00281DEB"/>
    <w:rPr>
      <w:b/>
      <w:bCs/>
      <w:sz w:val="20"/>
      <w:szCs w:val="20"/>
    </w:rPr>
  </w:style>
  <w:style w:type="paragraph" w:styleId="ListParagraph">
    <w:name w:val="List Paragraph"/>
    <w:basedOn w:val="Normal"/>
    <w:uiPriority w:val="34"/>
    <w:qFormat/>
    <w:rsid w:val="008465DA"/>
    <w:pPr>
      <w:ind w:left="720"/>
      <w:contextualSpacing/>
    </w:pPr>
  </w:style>
  <w:style w:type="character" w:customStyle="1" w:styleId="Heading1Char">
    <w:name w:val="Heading 1 Char"/>
    <w:basedOn w:val="DefaultParagraphFont"/>
    <w:link w:val="Heading1"/>
    <w:uiPriority w:val="9"/>
    <w:rsid w:val="00D97944"/>
    <w:rPr>
      <w:rFonts w:ascii="Montserrat" w:eastAsiaTheme="majorEastAsia" w:hAnsi="Montserrat" w:cstheme="majorBidi"/>
      <w:b/>
      <w:color w:val="1E204F"/>
      <w:sz w:val="32"/>
      <w:szCs w:val="32"/>
    </w:rPr>
  </w:style>
  <w:style w:type="character" w:customStyle="1" w:styleId="Heading2Char">
    <w:name w:val="Heading 2 Char"/>
    <w:basedOn w:val="DefaultParagraphFont"/>
    <w:link w:val="Heading2"/>
    <w:uiPriority w:val="9"/>
    <w:rsid w:val="00BC30C6"/>
    <w:rPr>
      <w:rFonts w:ascii="Montserrat" w:eastAsiaTheme="majorEastAsia" w:hAnsi="Montserrat" w:cstheme="majorBidi"/>
      <w:b/>
      <w:color w:val="5EC9EE"/>
      <w:sz w:val="28"/>
      <w:szCs w:val="26"/>
    </w:rPr>
  </w:style>
  <w:style w:type="character" w:customStyle="1" w:styleId="Heading3Char">
    <w:name w:val="Heading 3 Char"/>
    <w:basedOn w:val="DefaultParagraphFont"/>
    <w:link w:val="Heading3"/>
    <w:uiPriority w:val="9"/>
    <w:rsid w:val="00BC30C6"/>
    <w:rPr>
      <w:rFonts w:ascii="Montserrat" w:eastAsiaTheme="majorEastAsia" w:hAnsi="Montserrat" w:cstheme="majorBidi"/>
      <w:b/>
      <w:color w:val="1E204F"/>
      <w:sz w:val="24"/>
      <w:szCs w:val="24"/>
    </w:rPr>
  </w:style>
  <w:style w:type="paragraph" w:styleId="TOC1">
    <w:name w:val="toc 1"/>
    <w:basedOn w:val="Normal"/>
    <w:next w:val="Normal"/>
    <w:autoRedefine/>
    <w:uiPriority w:val="39"/>
    <w:unhideWhenUsed/>
    <w:rsid w:val="00BC30C6"/>
    <w:pPr>
      <w:spacing w:after="100"/>
    </w:pPr>
  </w:style>
  <w:style w:type="paragraph" w:styleId="TOC2">
    <w:name w:val="toc 2"/>
    <w:basedOn w:val="Normal"/>
    <w:next w:val="Normal"/>
    <w:autoRedefine/>
    <w:uiPriority w:val="39"/>
    <w:unhideWhenUsed/>
    <w:rsid w:val="00BC30C6"/>
    <w:pPr>
      <w:spacing w:after="100"/>
      <w:ind w:left="220"/>
    </w:pPr>
  </w:style>
  <w:style w:type="paragraph" w:styleId="TOC3">
    <w:name w:val="toc 3"/>
    <w:basedOn w:val="Normal"/>
    <w:next w:val="Normal"/>
    <w:autoRedefine/>
    <w:uiPriority w:val="39"/>
    <w:unhideWhenUsed/>
    <w:rsid w:val="00BC30C6"/>
    <w:pPr>
      <w:spacing w:after="100"/>
      <w:ind w:left="440"/>
    </w:pPr>
  </w:style>
  <w:style w:type="character" w:styleId="Hyperlink">
    <w:name w:val="Hyperlink"/>
    <w:basedOn w:val="DefaultParagraphFont"/>
    <w:uiPriority w:val="99"/>
    <w:unhideWhenUsed/>
    <w:rsid w:val="00BC3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tralbank.ie/" TargetMode="External"/><Relationship Id="rId4" Type="http://schemas.openxmlformats.org/officeDocument/2006/relationships/webSettings" Target="webSettings.xml"/><Relationship Id="rId9" Type="http://schemas.openxmlformats.org/officeDocument/2006/relationships/hyperlink" Target="http://www.centralbank.i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min@prosperou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 Sullivan</dc:creator>
  <cp:keywords/>
  <dc:description/>
  <cp:lastModifiedBy>Amanda Robinson</cp:lastModifiedBy>
  <cp:revision>3</cp:revision>
  <dcterms:created xsi:type="dcterms:W3CDTF">2024-01-02T09:45:00Z</dcterms:created>
  <dcterms:modified xsi:type="dcterms:W3CDTF">2024-01-02T11:25:00Z</dcterms:modified>
</cp:coreProperties>
</file>